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CD" w:rsidRPr="005A64E7" w:rsidRDefault="003E58CD" w:rsidP="003E58CD">
      <w:pPr>
        <w:spacing w:after="0" w:line="240" w:lineRule="auto"/>
        <w:rPr>
          <w:b/>
          <w:bCs/>
          <w:sz w:val="26"/>
          <w:szCs w:val="26"/>
        </w:rPr>
      </w:pPr>
    </w:p>
    <w:p w:rsidR="003B29A1" w:rsidRPr="00C61A77" w:rsidRDefault="003B29A1" w:rsidP="003B29A1">
      <w:pPr>
        <w:spacing w:after="0" w:line="240" w:lineRule="auto"/>
        <w:ind w:right="4500"/>
        <w:rPr>
          <w:rFonts w:ascii="Nirmala UI" w:eastAsia="Nirmala UI" w:hAnsi="Nirmala UI" w:cs="Nirmala UI"/>
          <w:b/>
          <w:bCs/>
          <w:sz w:val="26"/>
          <w:szCs w:val="26"/>
          <w:u w:val="single"/>
        </w:rPr>
      </w:pPr>
      <w:r>
        <w:rPr>
          <w:rFonts w:ascii="Nirmala UI" w:eastAsia="Nirmala UI" w:hAnsi="Nirmala UI" w:cs="Nirmala UI"/>
          <w:b/>
          <w:bCs/>
          <w:color w:val="001F5F"/>
          <w:sz w:val="26"/>
          <w:szCs w:val="26"/>
          <w:lang w:bidi="hi-IN"/>
        </w:rPr>
        <w:t xml:space="preserve">                         </w:t>
      </w:r>
      <w:r w:rsidRPr="00C61A77">
        <w:rPr>
          <w:rFonts w:ascii="Nirmala UI" w:eastAsia="Nirmala UI" w:hAnsi="Nirmala UI" w:cs="Nirmala UI"/>
          <w:b/>
          <w:bCs/>
          <w:color w:val="001F5F"/>
          <w:sz w:val="26"/>
          <w:szCs w:val="26"/>
          <w:u w:val="single"/>
          <w:cs/>
          <w:lang w:bidi="hi-IN"/>
        </w:rPr>
        <w:t>दीन</w:t>
      </w:r>
      <w:r w:rsidRPr="00C61A77">
        <w:rPr>
          <w:rFonts w:ascii="Nirmala UI" w:eastAsia="Nirmala UI" w:hAnsi="Nirmala UI" w:cs="Nirmala UI"/>
          <w:b/>
          <w:bCs/>
          <w:color w:val="001F5F"/>
          <w:spacing w:val="-1"/>
          <w:sz w:val="26"/>
          <w:szCs w:val="26"/>
          <w:u w:val="single"/>
          <w:cs/>
          <w:lang w:bidi="hi-IN"/>
        </w:rPr>
        <w:t>द</w:t>
      </w:r>
      <w:r w:rsidRPr="00C61A77">
        <w:rPr>
          <w:rFonts w:ascii="Nirmala UI" w:eastAsia="Nirmala UI" w:hAnsi="Nirmala UI" w:cs="Nirmala UI"/>
          <w:b/>
          <w:bCs/>
          <w:color w:val="001F5F"/>
          <w:sz w:val="26"/>
          <w:szCs w:val="26"/>
          <w:u w:val="single"/>
          <w:cs/>
          <w:lang w:bidi="hi-IN"/>
        </w:rPr>
        <w:t>याल</w:t>
      </w:r>
      <w:r w:rsidRPr="00C61A77">
        <w:rPr>
          <w:rFonts w:ascii="Nirmala UI" w:eastAsia="Nirmala UI" w:hAnsi="Nirmala UI" w:cs="Nirmala UI"/>
          <w:b/>
          <w:bCs/>
          <w:color w:val="001F5F"/>
          <w:sz w:val="26"/>
          <w:szCs w:val="26"/>
          <w:u w:val="single"/>
        </w:rPr>
        <w:t xml:space="preserve"> </w:t>
      </w:r>
      <w:r w:rsidRPr="00C61A77">
        <w:rPr>
          <w:rFonts w:ascii="Nirmala UI" w:eastAsia="Nirmala UI" w:hAnsi="Nirmala UI" w:cs="Nirmala UI"/>
          <w:b/>
          <w:bCs/>
          <w:color w:val="001F5F"/>
          <w:spacing w:val="-37"/>
          <w:sz w:val="26"/>
          <w:szCs w:val="26"/>
          <w:u w:val="single"/>
        </w:rPr>
        <w:t xml:space="preserve"> </w:t>
      </w:r>
      <w:r w:rsidRPr="00C61A77">
        <w:rPr>
          <w:rFonts w:ascii="Nirmala UI" w:eastAsia="Nirmala UI" w:hAnsi="Nirmala UI" w:cs="Nirmala UI" w:hint="cs"/>
          <w:b/>
          <w:bCs/>
          <w:color w:val="001F5F"/>
          <w:sz w:val="26"/>
          <w:szCs w:val="26"/>
          <w:u w:val="single"/>
          <w:cs/>
          <w:lang w:bidi="hi-IN"/>
        </w:rPr>
        <w:t>पत्तन</w:t>
      </w:r>
      <w:r w:rsidRPr="00C61A77">
        <w:rPr>
          <w:rFonts w:ascii="Nirmala UI" w:eastAsia="Nirmala UI" w:hAnsi="Nirmala UI" w:cs="Nirmala UI"/>
          <w:b/>
          <w:bCs/>
          <w:color w:val="001F5F"/>
          <w:sz w:val="26"/>
          <w:szCs w:val="26"/>
          <w:u w:val="single"/>
        </w:rPr>
        <w:t xml:space="preserve"> </w:t>
      </w:r>
      <w:r w:rsidRPr="00C61A77">
        <w:rPr>
          <w:rFonts w:ascii="Nirmala UI" w:eastAsia="Nirmala UI" w:hAnsi="Nirmala UI" w:cs="Nirmala UI"/>
          <w:b/>
          <w:bCs/>
          <w:color w:val="001F5F"/>
          <w:sz w:val="26"/>
          <w:szCs w:val="26"/>
          <w:u w:val="single"/>
          <w:cs/>
          <w:lang w:bidi="hi-IN"/>
        </w:rPr>
        <w:t>प्राधिकरण</w:t>
      </w:r>
    </w:p>
    <w:p w:rsidR="003B29A1" w:rsidRPr="00C61A77" w:rsidRDefault="003B29A1" w:rsidP="003B29A1">
      <w:pPr>
        <w:spacing w:after="0"/>
        <w:rPr>
          <w:w w:val="95"/>
          <w:sz w:val="24"/>
          <w:szCs w:val="24"/>
        </w:rPr>
      </w:pPr>
      <w:r w:rsidRPr="00C61A77">
        <w:rPr>
          <w:w w:val="95"/>
          <w:sz w:val="24"/>
          <w:szCs w:val="24"/>
        </w:rPr>
        <w:t xml:space="preserve">                                    DEENDAYAL</w:t>
      </w:r>
      <w:r w:rsidRPr="00C61A77">
        <w:rPr>
          <w:spacing w:val="32"/>
          <w:w w:val="95"/>
          <w:sz w:val="24"/>
          <w:szCs w:val="24"/>
        </w:rPr>
        <w:t xml:space="preserve"> </w:t>
      </w:r>
      <w:r w:rsidRPr="00C61A77">
        <w:rPr>
          <w:w w:val="95"/>
          <w:sz w:val="24"/>
          <w:szCs w:val="24"/>
        </w:rPr>
        <w:t>PORT</w:t>
      </w:r>
      <w:r w:rsidRPr="00C61A77">
        <w:rPr>
          <w:spacing w:val="21"/>
          <w:w w:val="95"/>
          <w:sz w:val="24"/>
          <w:szCs w:val="24"/>
        </w:rPr>
        <w:t xml:space="preserve"> </w:t>
      </w:r>
      <w:r w:rsidRPr="00C61A77">
        <w:rPr>
          <w:w w:val="95"/>
          <w:sz w:val="24"/>
          <w:szCs w:val="24"/>
        </w:rPr>
        <w:t>AUTHORIT</w:t>
      </w:r>
      <w:r>
        <w:rPr>
          <w:w w:val="95"/>
          <w:sz w:val="24"/>
          <w:szCs w:val="24"/>
        </w:rPr>
        <w:t>Y</w:t>
      </w:r>
    </w:p>
    <w:p w:rsidR="003B29A1" w:rsidRPr="00C61A77" w:rsidRDefault="003B29A1" w:rsidP="003B29A1">
      <w:pPr>
        <w:spacing w:after="0"/>
        <w:rPr>
          <w:w w:val="95"/>
          <w:sz w:val="24"/>
          <w:szCs w:val="24"/>
        </w:rPr>
      </w:pPr>
      <w:r w:rsidRPr="00C61A77">
        <w:rPr>
          <w:w w:val="95"/>
          <w:sz w:val="24"/>
          <w:szCs w:val="24"/>
        </w:rPr>
        <w:t xml:space="preserve">                                    </w:t>
      </w:r>
      <w:r>
        <w:rPr>
          <w:w w:val="95"/>
          <w:sz w:val="24"/>
          <w:szCs w:val="24"/>
        </w:rPr>
        <w:t>(</w:t>
      </w:r>
      <w:r w:rsidRPr="00C61A77">
        <w:rPr>
          <w:sz w:val="24"/>
          <w:szCs w:val="24"/>
        </w:rPr>
        <w:t>INDIA’S</w:t>
      </w:r>
      <w:r w:rsidRPr="00C61A77">
        <w:rPr>
          <w:spacing w:val="-4"/>
          <w:sz w:val="24"/>
          <w:szCs w:val="24"/>
        </w:rPr>
        <w:t xml:space="preserve"> </w:t>
      </w:r>
      <w:r w:rsidRPr="00C61A77">
        <w:rPr>
          <w:sz w:val="24"/>
          <w:szCs w:val="24"/>
        </w:rPr>
        <w:t>NO.</w:t>
      </w:r>
      <w:r w:rsidRPr="00C61A77">
        <w:rPr>
          <w:spacing w:val="-2"/>
          <w:sz w:val="24"/>
          <w:szCs w:val="24"/>
        </w:rPr>
        <w:t xml:space="preserve"> </w:t>
      </w:r>
      <w:r w:rsidRPr="00C61A77">
        <w:rPr>
          <w:sz w:val="24"/>
          <w:szCs w:val="24"/>
        </w:rPr>
        <w:t>1</w:t>
      </w:r>
      <w:r w:rsidRPr="00C61A77">
        <w:rPr>
          <w:spacing w:val="-2"/>
          <w:sz w:val="24"/>
          <w:szCs w:val="24"/>
        </w:rPr>
        <w:t xml:space="preserve"> </w:t>
      </w:r>
      <w:r w:rsidRPr="00C61A77">
        <w:rPr>
          <w:sz w:val="24"/>
          <w:szCs w:val="24"/>
        </w:rPr>
        <w:t>MAJOR</w:t>
      </w:r>
      <w:r w:rsidRPr="00C61A77">
        <w:rPr>
          <w:spacing w:val="-3"/>
          <w:sz w:val="24"/>
          <w:szCs w:val="24"/>
        </w:rPr>
        <w:t xml:space="preserve"> </w:t>
      </w:r>
      <w:r w:rsidRPr="00C61A77">
        <w:rPr>
          <w:sz w:val="24"/>
          <w:szCs w:val="24"/>
        </w:rPr>
        <w:t>PORT)</w:t>
      </w:r>
    </w:p>
    <w:p w:rsidR="003B29A1" w:rsidRPr="001D59EF" w:rsidRDefault="003B29A1" w:rsidP="003B29A1">
      <w:pPr>
        <w:autoSpaceDE w:val="0"/>
        <w:autoSpaceDN w:val="0"/>
        <w:adjustRightInd w:val="0"/>
        <w:spacing w:after="0"/>
        <w:rPr>
          <w:b/>
          <w:color w:val="000000"/>
          <w:sz w:val="28"/>
          <w:szCs w:val="28"/>
          <w:u w:val="single"/>
        </w:rPr>
      </w:pPr>
      <w:r>
        <w:rPr>
          <w:b/>
          <w:noProof/>
          <w:color w:val="000000"/>
          <w:sz w:val="28"/>
          <w:szCs w:val="28"/>
          <w:u w:val="single"/>
          <w:lang w:bidi="hi-IN"/>
        </w:rPr>
        <w:drawing>
          <wp:anchor distT="0" distB="0" distL="114300" distR="114300" simplePos="0" relativeHeight="251711488" behindDoc="0" locked="0" layoutInCell="1" allowOverlap="1">
            <wp:simplePos x="0" y="0"/>
            <wp:positionH relativeFrom="margin">
              <wp:posOffset>885825</wp:posOffset>
            </wp:positionH>
            <wp:positionV relativeFrom="paragraph">
              <wp:posOffset>147955</wp:posOffset>
            </wp:positionV>
            <wp:extent cx="2228850" cy="1000125"/>
            <wp:effectExtent l="19050" t="0" r="0" b="0"/>
            <wp:wrapSquare wrapText="bothSides"/>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l="23943" t="32790" r="20190" b="34230"/>
                    <a:stretch>
                      <a:fillRect/>
                    </a:stretch>
                  </pic:blipFill>
                  <pic:spPr bwMode="auto">
                    <a:xfrm>
                      <a:off x="0" y="0"/>
                      <a:ext cx="2228850" cy="1000125"/>
                    </a:xfrm>
                    <a:prstGeom prst="rect">
                      <a:avLst/>
                    </a:prstGeom>
                    <a:noFill/>
                    <a:ln w="9525">
                      <a:noFill/>
                      <a:miter lim="800000"/>
                      <a:headEnd/>
                      <a:tailEnd/>
                    </a:ln>
                  </pic:spPr>
                </pic:pic>
              </a:graphicData>
            </a:graphic>
          </wp:anchor>
        </w:drawing>
      </w:r>
      <w:r>
        <w:tab/>
        <w:t xml:space="preserve"> </w:t>
      </w:r>
    </w:p>
    <w:p w:rsidR="003B29A1" w:rsidRPr="0017161B" w:rsidRDefault="003B29A1" w:rsidP="003B29A1">
      <w:pPr>
        <w:pStyle w:val="NoSpacing"/>
        <w:ind w:left="7920"/>
        <w:rPr>
          <w:sz w:val="26"/>
          <w:szCs w:val="26"/>
        </w:rPr>
      </w:pPr>
      <w:r w:rsidRPr="0017161B">
        <w:rPr>
          <w:sz w:val="26"/>
          <w:szCs w:val="26"/>
          <w:u w:val="single"/>
        </w:rPr>
        <w:t>Flotilla Superintendent</w:t>
      </w:r>
      <w:r w:rsidRPr="0017161B">
        <w:rPr>
          <w:sz w:val="26"/>
          <w:szCs w:val="26"/>
        </w:rPr>
        <w:t xml:space="preserve">,                                                                                           </w:t>
      </w:r>
      <w:hyperlink r:id="rId7" w:history="1">
        <w:r w:rsidRPr="0017161B">
          <w:rPr>
            <w:rStyle w:val="Hyperlink"/>
            <w:sz w:val="26"/>
            <w:szCs w:val="26"/>
          </w:rPr>
          <w:t>www.deendayalport</w:t>
        </w:r>
      </w:hyperlink>
      <w:r w:rsidRPr="0017161B">
        <w:rPr>
          <w:sz w:val="26"/>
          <w:szCs w:val="26"/>
          <w:u w:val="single"/>
        </w:rPr>
        <w:t>.gov.in</w:t>
      </w:r>
      <w:r w:rsidRPr="0017161B">
        <w:rPr>
          <w:sz w:val="26"/>
          <w:szCs w:val="26"/>
        </w:rPr>
        <w:t xml:space="preserve">                                                            </w:t>
      </w:r>
      <w:r w:rsidRPr="0017161B">
        <w:rPr>
          <w:sz w:val="26"/>
          <w:szCs w:val="26"/>
          <w:u w:val="single"/>
        </w:rPr>
        <w:t>Marine Bhavan</w:t>
      </w:r>
      <w:r w:rsidRPr="0017161B">
        <w:rPr>
          <w:sz w:val="26"/>
          <w:szCs w:val="26"/>
        </w:rPr>
        <w:t>,</w:t>
      </w:r>
    </w:p>
    <w:p w:rsidR="003B29A1" w:rsidRPr="0017161B" w:rsidRDefault="003B29A1" w:rsidP="003B29A1">
      <w:pPr>
        <w:pStyle w:val="NoSpacing"/>
        <w:ind w:left="7920"/>
        <w:rPr>
          <w:sz w:val="26"/>
          <w:szCs w:val="26"/>
          <w:u w:val="single"/>
        </w:rPr>
      </w:pPr>
      <w:r w:rsidRPr="0017161B">
        <w:rPr>
          <w:sz w:val="26"/>
          <w:szCs w:val="26"/>
          <w:u w:val="single"/>
        </w:rPr>
        <w:t xml:space="preserve">New Kandla (Gujarat) </w:t>
      </w:r>
    </w:p>
    <w:p w:rsidR="003B29A1" w:rsidRPr="001607B2" w:rsidRDefault="003B29A1" w:rsidP="003B29A1">
      <w:pPr>
        <w:pStyle w:val="NoSpacing"/>
        <w:ind w:left="7920"/>
        <w:rPr>
          <w:sz w:val="26"/>
          <w:szCs w:val="26"/>
          <w:u w:val="single"/>
        </w:rPr>
      </w:pPr>
      <w:proofErr w:type="gramStart"/>
      <w:r w:rsidRPr="0017161B">
        <w:rPr>
          <w:sz w:val="26"/>
          <w:szCs w:val="26"/>
          <w:u w:val="single"/>
        </w:rPr>
        <w:t>Phone :</w:t>
      </w:r>
      <w:proofErr w:type="gramEnd"/>
      <w:r w:rsidRPr="0017161B">
        <w:rPr>
          <w:sz w:val="26"/>
          <w:szCs w:val="26"/>
          <w:u w:val="single"/>
        </w:rPr>
        <w:t xml:space="preserve"> +919825227610</w:t>
      </w:r>
    </w:p>
    <w:p w:rsidR="003B29A1" w:rsidRPr="00253338" w:rsidRDefault="003B29A1" w:rsidP="003B29A1">
      <w:pPr>
        <w:pStyle w:val="NoSpacing"/>
        <w:pBdr>
          <w:bottom w:val="single" w:sz="12" w:space="1" w:color="auto"/>
        </w:pBdr>
        <w:rPr>
          <w:color w:val="000000"/>
          <w:sz w:val="4"/>
          <w:szCs w:val="4"/>
        </w:rPr>
      </w:pPr>
      <w:r w:rsidRPr="00FB18CC">
        <w:rPr>
          <w:color w:val="000000"/>
        </w:rPr>
        <w:t xml:space="preserve">                             </w:t>
      </w:r>
    </w:p>
    <w:p w:rsidR="003B29A1" w:rsidRDefault="003B29A1" w:rsidP="003B29A1">
      <w:r>
        <w:rPr>
          <w:rFonts w:ascii="Bookman Old Style" w:hAnsi="Bookman Old Style" w:cs="Tahoma"/>
          <w:lang w:bidi="ta-IN"/>
        </w:rPr>
        <w:t xml:space="preserve"> </w:t>
      </w:r>
      <w:r w:rsidRPr="00E40E89">
        <w:rPr>
          <w:rFonts w:ascii="Bookman Old Style" w:hAnsi="Bookman Old Style" w:cs="Tahoma"/>
          <w:lang w:bidi="ta-IN"/>
        </w:rPr>
        <w:t>MR/WK/1229-V</w:t>
      </w:r>
      <w:r>
        <w:rPr>
          <w:rFonts w:ascii="Verdana" w:eastAsia="Times New Roman" w:hAnsi="Verdana" w:cs="Times New Roman"/>
        </w:rPr>
        <w:t xml:space="preserve">                                                  </w:t>
      </w:r>
      <w:r>
        <w:t xml:space="preserve">                                                                   DATE: 30/05/2023</w:t>
      </w:r>
    </w:p>
    <w:p w:rsidR="003B29A1" w:rsidRPr="00A75F2C" w:rsidRDefault="003B29A1" w:rsidP="003B29A1">
      <w:pPr>
        <w:autoSpaceDE w:val="0"/>
        <w:autoSpaceDN w:val="0"/>
        <w:adjustRightInd w:val="0"/>
        <w:spacing w:after="0" w:line="360" w:lineRule="auto"/>
        <w:rPr>
          <w:rFonts w:ascii="Calibri" w:hAnsi="Calibri" w:cs="Calibri"/>
          <w:color w:val="000000"/>
          <w:lang w:bidi="hi-IN"/>
        </w:rPr>
      </w:pPr>
      <w:r w:rsidRPr="00A75F2C">
        <w:rPr>
          <w:rFonts w:ascii="Calibri" w:hAnsi="Calibri" w:cs="Calibri"/>
          <w:color w:val="000000"/>
          <w:lang w:bidi="hi-IN"/>
        </w:rPr>
        <w:t>To,</w:t>
      </w:r>
    </w:p>
    <w:p w:rsidR="003B29A1" w:rsidRPr="00A75F2C" w:rsidRDefault="003B29A1" w:rsidP="003B29A1">
      <w:pPr>
        <w:autoSpaceDE w:val="0"/>
        <w:autoSpaceDN w:val="0"/>
        <w:adjustRightInd w:val="0"/>
        <w:spacing w:after="0" w:line="360" w:lineRule="auto"/>
        <w:rPr>
          <w:rFonts w:ascii="Calibri" w:hAnsi="Calibri" w:cs="Calibri"/>
          <w:color w:val="000000"/>
          <w:lang w:bidi="hi-IN"/>
        </w:rPr>
      </w:pPr>
      <w:r w:rsidRPr="00A75F2C">
        <w:rPr>
          <w:rFonts w:ascii="Calibri" w:hAnsi="Calibri" w:cs="Calibri"/>
          <w:color w:val="000000"/>
          <w:lang w:bidi="hi-IN"/>
        </w:rPr>
        <w:t>M/s. ______________________</w:t>
      </w:r>
    </w:p>
    <w:p w:rsidR="003B29A1" w:rsidRPr="00A75F2C" w:rsidRDefault="003B29A1" w:rsidP="003B29A1">
      <w:pPr>
        <w:autoSpaceDE w:val="0"/>
        <w:autoSpaceDN w:val="0"/>
        <w:adjustRightInd w:val="0"/>
        <w:spacing w:after="0" w:line="360" w:lineRule="auto"/>
        <w:rPr>
          <w:rFonts w:ascii="Calibri" w:hAnsi="Calibri" w:cs="Calibri"/>
          <w:color w:val="000000"/>
          <w:lang w:bidi="hi-IN"/>
        </w:rPr>
      </w:pPr>
      <w:r w:rsidRPr="00A75F2C">
        <w:rPr>
          <w:rFonts w:ascii="Calibri" w:hAnsi="Calibri" w:cs="Calibri"/>
          <w:color w:val="000000"/>
          <w:lang w:bidi="hi-IN"/>
        </w:rPr>
        <w:t>__________________________</w:t>
      </w:r>
    </w:p>
    <w:p w:rsidR="003B29A1" w:rsidRPr="00A75F2C" w:rsidRDefault="003B29A1" w:rsidP="003B29A1">
      <w:pPr>
        <w:autoSpaceDE w:val="0"/>
        <w:autoSpaceDN w:val="0"/>
        <w:adjustRightInd w:val="0"/>
        <w:spacing w:after="0" w:line="360" w:lineRule="auto"/>
        <w:rPr>
          <w:rFonts w:ascii="Calibri" w:hAnsi="Calibri" w:cs="Calibri"/>
          <w:color w:val="000000"/>
          <w:lang w:bidi="hi-IN"/>
        </w:rPr>
      </w:pPr>
      <w:r w:rsidRPr="00A75F2C">
        <w:rPr>
          <w:rFonts w:ascii="Calibri" w:hAnsi="Calibri" w:cs="Calibri"/>
          <w:color w:val="000000"/>
          <w:lang w:bidi="hi-IN"/>
        </w:rPr>
        <w:t>__________________________</w:t>
      </w:r>
    </w:p>
    <w:p w:rsidR="003B29A1" w:rsidRPr="003B29A1" w:rsidRDefault="003B29A1" w:rsidP="003B29A1">
      <w:pPr>
        <w:pBdr>
          <w:bottom w:val="single" w:sz="4" w:space="4" w:color="auto"/>
        </w:pBdr>
        <w:ind w:left="1440" w:right="74" w:hanging="720"/>
        <w:jc w:val="center"/>
        <w:rPr>
          <w:rFonts w:ascii="Calibri" w:hAnsi="Calibri" w:cs="Calibri"/>
          <w:b/>
          <w:bCs/>
          <w:iCs/>
          <w:sz w:val="30"/>
          <w:szCs w:val="30"/>
          <w:u w:val="single"/>
        </w:rPr>
      </w:pPr>
      <w:r w:rsidRPr="003B29A1">
        <w:rPr>
          <w:rFonts w:ascii="Calibri" w:hAnsi="Calibri" w:cs="Calibri"/>
          <w:b/>
          <w:bCs/>
          <w:iCs/>
          <w:sz w:val="30"/>
          <w:szCs w:val="30"/>
          <w:u w:val="single"/>
        </w:rPr>
        <w:t>Expression of Interest</w:t>
      </w:r>
    </w:p>
    <w:p w:rsidR="003B29A1" w:rsidRPr="00DB4BC0" w:rsidRDefault="003B29A1" w:rsidP="003B29A1">
      <w:pPr>
        <w:pBdr>
          <w:bottom w:val="single" w:sz="4" w:space="4" w:color="auto"/>
        </w:pBdr>
        <w:ind w:left="720" w:right="74"/>
        <w:jc w:val="both"/>
        <w:rPr>
          <w:b/>
          <w:bCs/>
          <w:sz w:val="25"/>
          <w:szCs w:val="25"/>
        </w:rPr>
      </w:pPr>
      <w:r w:rsidRPr="00DB4BC0">
        <w:rPr>
          <w:b/>
          <w:bCs/>
          <w:sz w:val="25"/>
          <w:szCs w:val="25"/>
        </w:rPr>
        <w:t>Sub: Annual servicing &amp; Certification of Inflatable Life Boat and its launching appliances of Tugs Jyeshta &amp; Krittika of DPA for 2 years</w:t>
      </w:r>
    </w:p>
    <w:p w:rsidR="003B29A1" w:rsidRPr="003B29A1" w:rsidRDefault="003B29A1" w:rsidP="003B29A1">
      <w:pPr>
        <w:spacing w:after="0"/>
        <w:jc w:val="both"/>
        <w:rPr>
          <w:sz w:val="25"/>
          <w:szCs w:val="25"/>
        </w:rPr>
      </w:pPr>
      <w:r w:rsidRPr="003B29A1">
        <w:rPr>
          <w:sz w:val="25"/>
          <w:szCs w:val="25"/>
        </w:rPr>
        <w:t>Sir,</w:t>
      </w:r>
    </w:p>
    <w:p w:rsidR="003B29A1" w:rsidRPr="003B29A1" w:rsidRDefault="003B29A1" w:rsidP="003B29A1">
      <w:pPr>
        <w:spacing w:after="0"/>
        <w:ind w:firstLine="720"/>
        <w:jc w:val="both"/>
        <w:rPr>
          <w:sz w:val="25"/>
          <w:szCs w:val="25"/>
        </w:rPr>
      </w:pPr>
      <w:r w:rsidRPr="003B29A1">
        <w:rPr>
          <w:sz w:val="25"/>
          <w:szCs w:val="25"/>
        </w:rPr>
        <w:t>Deendayal Port Authority intends to award the Annual servicing &amp; Certification of Inflatable Life Boat and its launching appliances of Tugs Jyeshta &amp; Krittika of DPA for 2 years</w:t>
      </w:r>
      <w:r>
        <w:rPr>
          <w:sz w:val="25"/>
          <w:szCs w:val="25"/>
        </w:rPr>
        <w:t>.</w:t>
      </w:r>
    </w:p>
    <w:p w:rsidR="003B29A1" w:rsidRPr="003B29A1" w:rsidRDefault="003B29A1" w:rsidP="003B29A1">
      <w:pPr>
        <w:spacing w:after="0"/>
        <w:ind w:firstLine="720"/>
        <w:jc w:val="both"/>
        <w:rPr>
          <w:sz w:val="25"/>
          <w:szCs w:val="25"/>
        </w:rPr>
      </w:pPr>
      <w:r w:rsidRPr="003B29A1">
        <w:rPr>
          <w:sz w:val="25"/>
          <w:szCs w:val="25"/>
        </w:rPr>
        <w:t>Kindly submit your Expression of interest along with budgetary-offer for the subject work in the prescribed format at Schedule-B on the basis of technical specification &amp; scope of work at Annexure-I &amp; special condition of contract at Annexure-II enclosed herewith.</w:t>
      </w:r>
    </w:p>
    <w:p w:rsidR="003B29A1" w:rsidRPr="003B29A1" w:rsidRDefault="003B29A1" w:rsidP="003B29A1">
      <w:pPr>
        <w:spacing w:after="0"/>
        <w:ind w:firstLine="720"/>
        <w:jc w:val="both"/>
        <w:rPr>
          <w:sz w:val="25"/>
          <w:szCs w:val="25"/>
        </w:rPr>
      </w:pPr>
      <w:r w:rsidRPr="003B29A1">
        <w:rPr>
          <w:sz w:val="25"/>
          <w:szCs w:val="25"/>
        </w:rPr>
        <w:t xml:space="preserve">The rates quoted must be inclusive of all costs such as material, </w:t>
      </w:r>
      <w:proofErr w:type="spellStart"/>
      <w:r w:rsidRPr="003B29A1">
        <w:rPr>
          <w:sz w:val="25"/>
          <w:szCs w:val="25"/>
        </w:rPr>
        <w:t>labour</w:t>
      </w:r>
      <w:proofErr w:type="spellEnd"/>
      <w:r w:rsidRPr="003B29A1">
        <w:rPr>
          <w:sz w:val="25"/>
          <w:szCs w:val="25"/>
        </w:rPr>
        <w:t>, transportation etc. and any other charges for successful completion of the work excluding GST. The GST applicable shall be shown separately, which shall not be considered for evaluation purposes.</w:t>
      </w:r>
    </w:p>
    <w:p w:rsidR="003B29A1" w:rsidRPr="003B29A1" w:rsidRDefault="003B29A1" w:rsidP="003B29A1">
      <w:pPr>
        <w:spacing w:after="0"/>
        <w:ind w:firstLine="720"/>
        <w:jc w:val="both"/>
        <w:rPr>
          <w:sz w:val="25"/>
          <w:szCs w:val="25"/>
        </w:rPr>
      </w:pPr>
      <w:r w:rsidRPr="003B29A1">
        <w:rPr>
          <w:sz w:val="25"/>
          <w:szCs w:val="25"/>
        </w:rPr>
        <w:t xml:space="preserve">Your Expression of interest along with budgetary offer for the above work should reach this office before – 06/06/2023, 1530 hrs. </w:t>
      </w:r>
      <w:proofErr w:type="gramStart"/>
      <w:r w:rsidRPr="003B29A1">
        <w:rPr>
          <w:sz w:val="25"/>
          <w:szCs w:val="25"/>
        </w:rPr>
        <w:t>via</w:t>
      </w:r>
      <w:proofErr w:type="gramEnd"/>
      <w:r w:rsidRPr="003B29A1">
        <w:rPr>
          <w:sz w:val="25"/>
          <w:szCs w:val="25"/>
        </w:rPr>
        <w:t xml:space="preserve"> email at fsmarine@deendayalport.gov.in by scanning or by post at the office of Flotilla Superintendent, Marine Bhavan, New Kandla.</w:t>
      </w:r>
    </w:p>
    <w:p w:rsidR="003B29A1" w:rsidRPr="003B29A1" w:rsidRDefault="003B29A1" w:rsidP="003B29A1">
      <w:pPr>
        <w:spacing w:after="0"/>
        <w:ind w:firstLine="720"/>
        <w:jc w:val="both"/>
        <w:rPr>
          <w:sz w:val="25"/>
          <w:szCs w:val="25"/>
        </w:rPr>
      </w:pPr>
      <w:r w:rsidRPr="003B29A1">
        <w:rPr>
          <w:sz w:val="25"/>
          <w:szCs w:val="25"/>
        </w:rPr>
        <w:t>Thanking you,</w:t>
      </w:r>
    </w:p>
    <w:p w:rsidR="003B29A1" w:rsidRPr="003B29A1" w:rsidRDefault="003B29A1" w:rsidP="003B29A1">
      <w:pPr>
        <w:spacing w:after="0"/>
        <w:jc w:val="both"/>
        <w:rPr>
          <w:sz w:val="25"/>
          <w:szCs w:val="25"/>
        </w:rPr>
      </w:pPr>
      <w:r w:rsidRPr="00DB5F6C">
        <w:rPr>
          <w:sz w:val="25"/>
          <w:szCs w:val="25"/>
        </w:rPr>
        <w:t xml:space="preserve">                                                                                                                                                                                       </w:t>
      </w:r>
      <w:r>
        <w:rPr>
          <w:sz w:val="28"/>
          <w:szCs w:val="28"/>
        </w:rPr>
        <w:t xml:space="preserve">                                                                                                                               </w:t>
      </w:r>
    </w:p>
    <w:p w:rsidR="003B29A1" w:rsidRDefault="003B29A1" w:rsidP="003B29A1">
      <w:pPr>
        <w:spacing w:after="0"/>
        <w:jc w:val="center"/>
        <w:rPr>
          <w:sz w:val="28"/>
          <w:szCs w:val="28"/>
        </w:rPr>
      </w:pPr>
      <w:r>
        <w:rPr>
          <w:sz w:val="28"/>
          <w:szCs w:val="28"/>
        </w:rPr>
        <w:t xml:space="preserve">                                                                                                                             </w:t>
      </w:r>
    </w:p>
    <w:p w:rsidR="003B29A1" w:rsidRDefault="003B29A1" w:rsidP="003B29A1">
      <w:pPr>
        <w:spacing w:after="0"/>
        <w:jc w:val="center"/>
        <w:rPr>
          <w:sz w:val="28"/>
          <w:szCs w:val="28"/>
        </w:rPr>
      </w:pPr>
    </w:p>
    <w:p w:rsidR="003B29A1" w:rsidRPr="00944590" w:rsidRDefault="003B29A1" w:rsidP="003B29A1">
      <w:pPr>
        <w:spacing w:after="0"/>
        <w:jc w:val="center"/>
        <w:rPr>
          <w:sz w:val="28"/>
          <w:szCs w:val="28"/>
        </w:rPr>
      </w:pPr>
      <w:r>
        <w:rPr>
          <w:sz w:val="28"/>
          <w:szCs w:val="28"/>
        </w:rPr>
        <w:t xml:space="preserve">                                                                                                                               Nitin M. Keniya</w:t>
      </w:r>
      <w:r w:rsidRPr="00944590">
        <w:rPr>
          <w:sz w:val="28"/>
          <w:szCs w:val="28"/>
        </w:rPr>
        <w:t>,</w:t>
      </w:r>
    </w:p>
    <w:p w:rsidR="003B29A1" w:rsidRPr="00944590" w:rsidRDefault="003B29A1" w:rsidP="003B29A1">
      <w:pPr>
        <w:spacing w:after="0"/>
        <w:jc w:val="right"/>
        <w:rPr>
          <w:sz w:val="28"/>
          <w:szCs w:val="28"/>
        </w:rPr>
      </w:pPr>
      <w:r>
        <w:rPr>
          <w:sz w:val="28"/>
          <w:szCs w:val="28"/>
        </w:rPr>
        <w:t xml:space="preserve">                                                                                                                           </w:t>
      </w:r>
      <w:r w:rsidRPr="00944590">
        <w:rPr>
          <w:sz w:val="28"/>
          <w:szCs w:val="28"/>
        </w:rPr>
        <w:t>Floti</w:t>
      </w:r>
      <w:r>
        <w:rPr>
          <w:sz w:val="28"/>
          <w:szCs w:val="28"/>
        </w:rPr>
        <w:t>lla Superintendent,</w:t>
      </w:r>
    </w:p>
    <w:p w:rsidR="003B29A1" w:rsidRPr="002E065D" w:rsidRDefault="003B29A1" w:rsidP="003B29A1">
      <w:pPr>
        <w:spacing w:after="0" w:line="240" w:lineRule="auto"/>
        <w:jc w:val="right"/>
        <w:rPr>
          <w:sz w:val="28"/>
          <w:szCs w:val="28"/>
        </w:rPr>
      </w:pPr>
      <w:r>
        <w:rPr>
          <w:sz w:val="28"/>
          <w:szCs w:val="28"/>
        </w:rPr>
        <w:t xml:space="preserve">                                                                                                                          </w:t>
      </w:r>
      <w:proofErr w:type="gramStart"/>
      <w:r w:rsidRPr="00944590">
        <w:rPr>
          <w:sz w:val="28"/>
          <w:szCs w:val="28"/>
        </w:rPr>
        <w:t xml:space="preserve">Deendayal Port </w:t>
      </w:r>
      <w:r>
        <w:rPr>
          <w:sz w:val="28"/>
          <w:szCs w:val="28"/>
        </w:rPr>
        <w:t>Authority.</w:t>
      </w:r>
      <w:proofErr w:type="gramEnd"/>
    </w:p>
    <w:p w:rsidR="003B29A1" w:rsidRPr="003B29A1" w:rsidRDefault="003B29A1" w:rsidP="003B29A1">
      <w:pPr>
        <w:autoSpaceDE w:val="0"/>
        <w:autoSpaceDN w:val="0"/>
        <w:adjustRightInd w:val="0"/>
        <w:jc w:val="both"/>
        <w:rPr>
          <w:sz w:val="25"/>
          <w:szCs w:val="25"/>
        </w:rPr>
      </w:pPr>
      <w:proofErr w:type="gramStart"/>
      <w:r w:rsidRPr="003B29A1">
        <w:rPr>
          <w:sz w:val="25"/>
          <w:szCs w:val="25"/>
        </w:rPr>
        <w:t>Stamp, Date &amp; Signature of Contractor.</w:t>
      </w:r>
      <w:proofErr w:type="gramEnd"/>
    </w:p>
    <w:p w:rsidR="004E6E29" w:rsidRDefault="004E6E29" w:rsidP="004E6E29">
      <w:pPr>
        <w:spacing w:after="0" w:line="240" w:lineRule="auto"/>
        <w:rPr>
          <w:b/>
          <w:bCs/>
          <w:sz w:val="26"/>
          <w:szCs w:val="26"/>
        </w:rPr>
      </w:pPr>
    </w:p>
    <w:p w:rsidR="00944E8A" w:rsidRPr="00511BE1" w:rsidRDefault="00944E8A" w:rsidP="00944E8A">
      <w:pPr>
        <w:pStyle w:val="BlockText"/>
        <w:pBdr>
          <w:bottom w:val="single" w:sz="4" w:space="5" w:color="auto"/>
        </w:pBdr>
        <w:ind w:left="2880" w:hanging="2880"/>
        <w:jc w:val="both"/>
        <w:rPr>
          <w:rFonts w:ascii="Bookman Old Style" w:hAnsi="Bookman Old Style" w:cs="Arial"/>
          <w:b/>
          <w:bCs/>
          <w:kern w:val="32"/>
          <w:szCs w:val="24"/>
          <w:lang w:val="en-IN" w:eastAsia="en-IN"/>
        </w:rPr>
      </w:pPr>
      <w:r w:rsidRPr="00511BE1">
        <w:rPr>
          <w:rFonts w:ascii="Bookman Old Style" w:hAnsi="Bookman Old Style" w:cs="Arial"/>
          <w:b/>
          <w:kern w:val="32"/>
          <w:szCs w:val="24"/>
          <w:lang w:val="en-IN" w:eastAsia="en-IN"/>
        </w:rPr>
        <w:t>NAME OF WORK</w:t>
      </w:r>
      <w:r w:rsidRPr="00511BE1">
        <w:rPr>
          <w:rFonts w:ascii="Bookman Old Style" w:hAnsi="Bookman Old Style"/>
          <w:szCs w:val="24"/>
        </w:rPr>
        <w:t>: -</w:t>
      </w:r>
      <w:r w:rsidRPr="00511BE1">
        <w:rPr>
          <w:rFonts w:ascii="Bookman Old Style" w:hAnsi="Bookman Old Style"/>
          <w:szCs w:val="24"/>
        </w:rPr>
        <w:tab/>
      </w:r>
      <w:r w:rsidRPr="00511BE1">
        <w:rPr>
          <w:rFonts w:ascii="Bookman Old Style" w:hAnsi="Bookman Old Style" w:cs="Tahoma"/>
          <w:szCs w:val="24"/>
        </w:rPr>
        <w:t xml:space="preserve">E-Quotation for the work </w:t>
      </w:r>
      <w:proofErr w:type="gramStart"/>
      <w:r w:rsidRPr="00511BE1">
        <w:rPr>
          <w:rFonts w:ascii="Bookman Old Style" w:hAnsi="Bookman Old Style" w:cs="Tahoma"/>
          <w:b/>
          <w:bCs/>
          <w:szCs w:val="24"/>
        </w:rPr>
        <w:t>"</w:t>
      </w:r>
      <w:r w:rsidRPr="00511BE1">
        <w:rPr>
          <w:rFonts w:ascii="Bookman Old Style" w:hAnsi="Bookman Old Style" w:cstheme="minorHAnsi"/>
          <w:b/>
          <w:color w:val="000000"/>
          <w:szCs w:val="24"/>
        </w:rPr>
        <w:t xml:space="preserve"> Annual</w:t>
      </w:r>
      <w:proofErr w:type="gramEnd"/>
      <w:r w:rsidRPr="00511BE1">
        <w:rPr>
          <w:rFonts w:ascii="Bookman Old Style" w:hAnsi="Bookman Old Style" w:cstheme="minorHAnsi"/>
          <w:b/>
          <w:color w:val="000000"/>
          <w:szCs w:val="24"/>
        </w:rPr>
        <w:t xml:space="preserve"> servicing &amp; Certification of Inflatable Life Boat and its launching appliances of Tugs Jyeshta &amp; Krittika of </w:t>
      </w:r>
      <w:r>
        <w:rPr>
          <w:rFonts w:ascii="Bookman Old Style" w:hAnsi="Bookman Old Style" w:cstheme="minorHAnsi"/>
          <w:b/>
          <w:color w:val="000000"/>
          <w:szCs w:val="24"/>
        </w:rPr>
        <w:t>DPA</w:t>
      </w:r>
      <w:r w:rsidRPr="00511BE1">
        <w:rPr>
          <w:rFonts w:ascii="Bookman Old Style" w:hAnsi="Bookman Old Style" w:cstheme="minorHAnsi"/>
          <w:b/>
          <w:color w:val="000000"/>
          <w:szCs w:val="24"/>
        </w:rPr>
        <w:t xml:space="preserve"> for 2 years</w:t>
      </w:r>
      <w:r w:rsidRPr="00511BE1">
        <w:rPr>
          <w:rFonts w:ascii="Bookman Old Style" w:hAnsi="Bookman Old Style" w:cs="Arial"/>
          <w:b/>
          <w:bCs/>
          <w:kern w:val="32"/>
          <w:szCs w:val="24"/>
          <w:lang w:val="en-IN" w:eastAsia="en-IN"/>
        </w:rPr>
        <w:t>”</w:t>
      </w:r>
    </w:p>
    <w:p w:rsidR="00944E8A" w:rsidRDefault="00944E8A" w:rsidP="00944E8A">
      <w:pPr>
        <w:spacing w:after="0" w:line="240" w:lineRule="auto"/>
        <w:jc w:val="center"/>
        <w:rPr>
          <w:rFonts w:cstheme="minorHAnsi"/>
          <w:sz w:val="24"/>
          <w:szCs w:val="24"/>
        </w:rPr>
      </w:pPr>
    </w:p>
    <w:p w:rsidR="00944E8A" w:rsidRDefault="00944E8A" w:rsidP="00944E8A">
      <w:pPr>
        <w:spacing w:line="240" w:lineRule="auto"/>
        <w:jc w:val="right"/>
        <w:rPr>
          <w:rFonts w:ascii="Bookman Old Style" w:hAnsi="Bookman Old Style" w:cs="Arial"/>
          <w:bCs/>
          <w:sz w:val="24"/>
          <w:szCs w:val="24"/>
          <w:u w:val="single"/>
        </w:rPr>
      </w:pPr>
      <w:r w:rsidRPr="00393432">
        <w:rPr>
          <w:b/>
        </w:rPr>
        <w:t>Annexure –I</w:t>
      </w:r>
    </w:p>
    <w:p w:rsidR="00944E8A" w:rsidRPr="005C17CB" w:rsidRDefault="00944E8A" w:rsidP="00944E8A">
      <w:pPr>
        <w:spacing w:line="240" w:lineRule="auto"/>
        <w:rPr>
          <w:rFonts w:ascii="Bookman Old Style" w:hAnsi="Bookman Old Style" w:cs="Arial"/>
          <w:bCs/>
          <w:sz w:val="24"/>
          <w:szCs w:val="24"/>
          <w:u w:val="single"/>
        </w:rPr>
      </w:pPr>
      <w:r>
        <w:rPr>
          <w:rFonts w:ascii="Bookman Old Style" w:hAnsi="Bookman Old Style" w:cs="Arial"/>
          <w:bCs/>
          <w:sz w:val="24"/>
          <w:szCs w:val="24"/>
          <w:u w:val="single"/>
        </w:rPr>
        <w:t>Scope of work</w:t>
      </w:r>
      <w:r w:rsidRPr="005C17CB">
        <w:rPr>
          <w:rFonts w:ascii="Bookman Old Style" w:hAnsi="Bookman Old Style" w:cs="Arial"/>
          <w:bCs/>
          <w:sz w:val="24"/>
          <w:szCs w:val="24"/>
          <w:u w:val="single"/>
        </w:rPr>
        <w:t xml:space="preserve"> &amp; Special Conditions</w:t>
      </w:r>
    </w:p>
    <w:p w:rsidR="00944E8A" w:rsidRPr="001D28B1" w:rsidRDefault="00944E8A" w:rsidP="00944E8A">
      <w:pPr>
        <w:pStyle w:val="Heading2"/>
        <w:spacing w:before="0"/>
        <w:rPr>
          <w:rFonts w:ascii="Bookman Old Style" w:hAnsi="Bookman Old Style"/>
          <w:i/>
          <w:iCs/>
          <w:color w:val="auto"/>
          <w:sz w:val="24"/>
          <w:szCs w:val="24"/>
        </w:rPr>
      </w:pPr>
      <w:r w:rsidRPr="001D28B1">
        <w:rPr>
          <w:rFonts w:ascii="Bookman Old Style" w:hAnsi="Bookman Old Style"/>
          <w:color w:val="auto"/>
          <w:sz w:val="24"/>
          <w:szCs w:val="24"/>
        </w:rPr>
        <w:t>1)</w:t>
      </w:r>
      <w:r w:rsidRPr="001D28B1">
        <w:rPr>
          <w:rFonts w:ascii="Bookman Old Style" w:hAnsi="Bookman Old Style"/>
          <w:color w:val="auto"/>
          <w:sz w:val="24"/>
          <w:szCs w:val="24"/>
        </w:rPr>
        <w:tab/>
      </w:r>
      <w:r w:rsidRPr="001D28B1">
        <w:rPr>
          <w:rFonts w:ascii="Bookman Old Style" w:hAnsi="Bookman Old Style"/>
          <w:color w:val="auto"/>
          <w:sz w:val="24"/>
          <w:szCs w:val="24"/>
          <w:u w:val="single"/>
        </w:rPr>
        <w:t>SCOPE OF WORK</w:t>
      </w:r>
      <w:r w:rsidRPr="001D28B1">
        <w:rPr>
          <w:rFonts w:ascii="Bookman Old Style" w:hAnsi="Bookman Old Style"/>
          <w:color w:val="auto"/>
          <w:sz w:val="24"/>
          <w:szCs w:val="24"/>
        </w:rPr>
        <w:t xml:space="preserve"> </w:t>
      </w:r>
    </w:p>
    <w:p w:rsidR="00944E8A" w:rsidRPr="005C17CB" w:rsidRDefault="00944E8A" w:rsidP="00944E8A">
      <w:pPr>
        <w:spacing w:line="240" w:lineRule="auto"/>
        <w:ind w:left="720"/>
        <w:jc w:val="both"/>
        <w:rPr>
          <w:rFonts w:ascii="Bookman Old Style" w:hAnsi="Bookman Old Style" w:cs="Arial"/>
          <w:bCs/>
          <w:sz w:val="24"/>
          <w:szCs w:val="24"/>
        </w:rPr>
      </w:pPr>
      <w:r w:rsidRPr="005C17CB">
        <w:rPr>
          <w:rFonts w:ascii="Bookman Old Style" w:hAnsi="Bookman Old Style" w:cs="Arial"/>
          <w:bCs/>
          <w:sz w:val="24"/>
          <w:szCs w:val="24"/>
        </w:rPr>
        <w:t xml:space="preserve">Online </w:t>
      </w:r>
      <w:r>
        <w:rPr>
          <w:rFonts w:ascii="Bookman Old Style" w:hAnsi="Bookman Old Style" w:cs="Arial"/>
          <w:bCs/>
          <w:sz w:val="24"/>
          <w:szCs w:val="24"/>
        </w:rPr>
        <w:t>Quotation</w:t>
      </w:r>
      <w:r w:rsidRPr="005C17CB">
        <w:rPr>
          <w:rFonts w:ascii="Bookman Old Style" w:hAnsi="Bookman Old Style" w:cs="Arial"/>
          <w:bCs/>
          <w:sz w:val="24"/>
          <w:szCs w:val="24"/>
        </w:rPr>
        <w:t xml:space="preserve"> invited from the parties who are having MMD/DGS approval and authorization certificate of manufacturers for servicing of Inflatable Rescue Boat/</w:t>
      </w:r>
      <w:r>
        <w:rPr>
          <w:rFonts w:ascii="Bookman Old Style" w:hAnsi="Bookman Old Style" w:cs="Arial"/>
          <w:bCs/>
          <w:sz w:val="24"/>
          <w:szCs w:val="24"/>
        </w:rPr>
        <w:t xml:space="preserve">Launching Appliances (release gear, davit, </w:t>
      </w:r>
      <w:proofErr w:type="gramStart"/>
      <w:r>
        <w:rPr>
          <w:rFonts w:ascii="Bookman Old Style" w:hAnsi="Bookman Old Style" w:cs="Arial"/>
          <w:bCs/>
          <w:sz w:val="24"/>
          <w:szCs w:val="24"/>
        </w:rPr>
        <w:t>winch</w:t>
      </w:r>
      <w:proofErr w:type="gramEnd"/>
      <w:r>
        <w:rPr>
          <w:rFonts w:ascii="Bookman Old Style" w:hAnsi="Bookman Old Style" w:cs="Arial"/>
          <w:bCs/>
          <w:sz w:val="24"/>
          <w:szCs w:val="24"/>
        </w:rPr>
        <w:t xml:space="preserve">) </w:t>
      </w:r>
      <w:r w:rsidRPr="005C17CB">
        <w:rPr>
          <w:rFonts w:ascii="Bookman Old Style" w:hAnsi="Bookman Old Style" w:cs="Arial"/>
          <w:bCs/>
          <w:sz w:val="24"/>
          <w:szCs w:val="24"/>
        </w:rPr>
        <w:t xml:space="preserve">which include </w:t>
      </w:r>
      <w:proofErr w:type="spellStart"/>
      <w:r w:rsidRPr="005C17CB">
        <w:rPr>
          <w:rFonts w:ascii="Bookman Old Style" w:hAnsi="Bookman Old Style" w:cs="Arial"/>
          <w:bCs/>
          <w:sz w:val="24"/>
          <w:szCs w:val="24"/>
        </w:rPr>
        <w:t>Labour</w:t>
      </w:r>
      <w:proofErr w:type="spellEnd"/>
      <w:r w:rsidRPr="005C17CB">
        <w:rPr>
          <w:rFonts w:ascii="Bookman Old Style" w:hAnsi="Bookman Old Style" w:cs="Arial"/>
          <w:bCs/>
          <w:sz w:val="24"/>
          <w:szCs w:val="24"/>
        </w:rPr>
        <w:t xml:space="preserve"> jobs.</w:t>
      </w:r>
    </w:p>
    <w:p w:rsidR="00944E8A" w:rsidRPr="005C17CB" w:rsidRDefault="00944E8A" w:rsidP="00944E8A">
      <w:pPr>
        <w:spacing w:line="240" w:lineRule="auto"/>
        <w:ind w:left="720"/>
        <w:jc w:val="both"/>
        <w:rPr>
          <w:rFonts w:ascii="Bookman Old Style" w:hAnsi="Bookman Old Style" w:cs="Arial"/>
          <w:bCs/>
          <w:sz w:val="24"/>
          <w:szCs w:val="24"/>
        </w:rPr>
      </w:pPr>
      <w:r w:rsidRPr="005C17CB">
        <w:rPr>
          <w:rFonts w:ascii="Bookman Old Style" w:hAnsi="Bookman Old Style" w:cs="Arial"/>
          <w:bCs/>
          <w:sz w:val="24"/>
          <w:szCs w:val="24"/>
        </w:rPr>
        <w:t>The servicing of Inflatable Rescue Boat/</w:t>
      </w:r>
      <w:r>
        <w:rPr>
          <w:rFonts w:ascii="Bookman Old Style" w:hAnsi="Bookman Old Style" w:cs="Arial"/>
          <w:bCs/>
          <w:sz w:val="24"/>
          <w:szCs w:val="24"/>
        </w:rPr>
        <w:t>Launching Appliances</w:t>
      </w:r>
      <w:r w:rsidRPr="005C17CB">
        <w:rPr>
          <w:rFonts w:ascii="Bookman Old Style" w:hAnsi="Bookman Old Style" w:cs="Arial"/>
          <w:bCs/>
          <w:sz w:val="24"/>
          <w:szCs w:val="24"/>
        </w:rPr>
        <w:t xml:space="preserve"> shall be inclusive of replacement of various materia</w:t>
      </w:r>
      <w:r>
        <w:rPr>
          <w:rFonts w:ascii="Bookman Old Style" w:hAnsi="Bookman Old Style" w:cs="Arial"/>
          <w:bCs/>
          <w:sz w:val="24"/>
          <w:szCs w:val="24"/>
        </w:rPr>
        <w:t xml:space="preserve">ls as per statutory requirement and </w:t>
      </w:r>
      <w:r w:rsidRPr="005C17CB">
        <w:rPr>
          <w:rFonts w:ascii="Bookman Old Style" w:hAnsi="Bookman Old Style" w:cs="Arial"/>
          <w:bCs/>
          <w:sz w:val="24"/>
          <w:szCs w:val="24"/>
        </w:rPr>
        <w:t xml:space="preserve">inclusive of minor repairs/replacement of defective parts. </w:t>
      </w:r>
    </w:p>
    <w:p w:rsidR="00944E8A" w:rsidRPr="001D28B1" w:rsidRDefault="00944E8A" w:rsidP="00944E8A">
      <w:pPr>
        <w:pStyle w:val="Heading2"/>
        <w:jc w:val="both"/>
        <w:rPr>
          <w:rFonts w:ascii="Bookman Old Style" w:hAnsi="Bookman Old Style"/>
          <w:i/>
          <w:iCs/>
          <w:color w:val="auto"/>
          <w:sz w:val="24"/>
          <w:szCs w:val="24"/>
          <w:u w:val="single"/>
        </w:rPr>
      </w:pPr>
      <w:r w:rsidRPr="001D28B1">
        <w:rPr>
          <w:rFonts w:ascii="Bookman Old Style" w:hAnsi="Bookman Old Style"/>
          <w:color w:val="auto"/>
          <w:sz w:val="24"/>
          <w:szCs w:val="24"/>
        </w:rPr>
        <w:t xml:space="preserve">2)   </w:t>
      </w:r>
      <w:r w:rsidRPr="001D28B1">
        <w:rPr>
          <w:rFonts w:ascii="Bookman Old Style" w:hAnsi="Bookman Old Style"/>
          <w:color w:val="auto"/>
          <w:sz w:val="24"/>
          <w:szCs w:val="24"/>
        </w:rPr>
        <w:tab/>
      </w:r>
      <w:r w:rsidRPr="001D28B1">
        <w:rPr>
          <w:rFonts w:ascii="Bookman Old Style" w:hAnsi="Bookman Old Style"/>
          <w:color w:val="auto"/>
          <w:sz w:val="24"/>
          <w:szCs w:val="24"/>
          <w:u w:val="single"/>
        </w:rPr>
        <w:t>PRICE</w:t>
      </w:r>
    </w:p>
    <w:p w:rsidR="00944E8A" w:rsidRPr="005C17CB" w:rsidRDefault="00944E8A" w:rsidP="00944E8A">
      <w:pPr>
        <w:spacing w:line="240" w:lineRule="auto"/>
        <w:ind w:left="720"/>
        <w:jc w:val="both"/>
        <w:rPr>
          <w:rFonts w:ascii="Bookman Old Style" w:hAnsi="Bookman Old Style" w:cs="Arial"/>
          <w:bCs/>
          <w:sz w:val="24"/>
          <w:szCs w:val="24"/>
        </w:rPr>
      </w:pPr>
      <w:r w:rsidRPr="005C17CB">
        <w:rPr>
          <w:rFonts w:ascii="Bookman Old Style" w:hAnsi="Bookman Old Style" w:cs="Arial"/>
          <w:bCs/>
          <w:sz w:val="24"/>
          <w:szCs w:val="24"/>
        </w:rPr>
        <w:t xml:space="preserve">The rate quoted shall, be firm and final inclusive of all taxes, levies, duties, packing, insurance and Transportation charges from Kandla and back etc excluding GST. The rates shall also cover the expenditure incurred in getting the </w:t>
      </w:r>
      <w:r>
        <w:rPr>
          <w:rFonts w:ascii="Bookman Old Style" w:hAnsi="Bookman Old Style" w:cs="Arial"/>
          <w:bCs/>
          <w:sz w:val="24"/>
          <w:szCs w:val="24"/>
        </w:rPr>
        <w:t xml:space="preserve">rescue boat &amp; its launching appliances </w:t>
      </w:r>
      <w:r w:rsidRPr="005C17CB">
        <w:rPr>
          <w:rFonts w:ascii="Bookman Old Style" w:hAnsi="Bookman Old Style" w:cs="Arial"/>
          <w:bCs/>
          <w:sz w:val="24"/>
          <w:szCs w:val="24"/>
        </w:rPr>
        <w:t>surveyed and approved by MMD / IRS.  Further the rate quoted should be lump-sum</w:t>
      </w:r>
      <w:r>
        <w:rPr>
          <w:rFonts w:ascii="Bookman Old Style" w:hAnsi="Bookman Old Style" w:cs="Arial"/>
          <w:bCs/>
          <w:sz w:val="24"/>
          <w:szCs w:val="24"/>
        </w:rPr>
        <w:t xml:space="preserve"> basis </w:t>
      </w:r>
      <w:r w:rsidRPr="005C17CB">
        <w:rPr>
          <w:rFonts w:ascii="Bookman Old Style" w:hAnsi="Bookman Old Style" w:cs="Arial"/>
          <w:bCs/>
          <w:sz w:val="24"/>
          <w:szCs w:val="24"/>
        </w:rPr>
        <w:t xml:space="preserve">inclusive of replacement of items and repairs if any.  The GST may be shown separately which shall be reimbursed as per GST Act, 2017. </w:t>
      </w:r>
    </w:p>
    <w:p w:rsidR="00944E8A" w:rsidRPr="001D28B1" w:rsidRDefault="00944E8A" w:rsidP="00944E8A">
      <w:pPr>
        <w:pStyle w:val="Heading2"/>
        <w:jc w:val="both"/>
        <w:rPr>
          <w:rFonts w:ascii="Bookman Old Style" w:hAnsi="Bookman Old Style"/>
          <w:i/>
          <w:iCs/>
          <w:color w:val="auto"/>
          <w:sz w:val="24"/>
          <w:szCs w:val="24"/>
        </w:rPr>
      </w:pPr>
      <w:r w:rsidRPr="001D28B1">
        <w:rPr>
          <w:rFonts w:ascii="Bookman Old Style" w:hAnsi="Bookman Old Style"/>
          <w:color w:val="auto"/>
          <w:sz w:val="24"/>
          <w:szCs w:val="24"/>
        </w:rPr>
        <w:t xml:space="preserve">3)  </w:t>
      </w:r>
      <w:r w:rsidRPr="001D28B1">
        <w:rPr>
          <w:rFonts w:ascii="Bookman Old Style" w:hAnsi="Bookman Old Style"/>
          <w:color w:val="auto"/>
          <w:sz w:val="24"/>
          <w:szCs w:val="24"/>
        </w:rPr>
        <w:tab/>
      </w:r>
      <w:r w:rsidRPr="001D28B1">
        <w:rPr>
          <w:rFonts w:ascii="Bookman Old Style" w:hAnsi="Bookman Old Style"/>
          <w:color w:val="auto"/>
          <w:sz w:val="24"/>
          <w:szCs w:val="24"/>
          <w:u w:val="single"/>
        </w:rPr>
        <w:t>VALIDITY</w:t>
      </w:r>
      <w:r w:rsidRPr="001D28B1">
        <w:rPr>
          <w:rFonts w:ascii="Bookman Old Style" w:hAnsi="Bookman Old Style"/>
          <w:color w:val="auto"/>
          <w:sz w:val="24"/>
          <w:szCs w:val="24"/>
        </w:rPr>
        <w:t xml:space="preserve">                   </w:t>
      </w:r>
    </w:p>
    <w:p w:rsidR="00944E8A" w:rsidRPr="005C17CB" w:rsidRDefault="00944E8A" w:rsidP="00944E8A">
      <w:pPr>
        <w:spacing w:line="240" w:lineRule="auto"/>
        <w:ind w:left="720"/>
        <w:jc w:val="both"/>
        <w:rPr>
          <w:rFonts w:ascii="Bookman Old Style" w:hAnsi="Bookman Old Style" w:cs="Arial"/>
          <w:bCs/>
          <w:sz w:val="24"/>
          <w:szCs w:val="24"/>
        </w:rPr>
      </w:pPr>
      <w:r w:rsidRPr="005C17CB">
        <w:rPr>
          <w:rFonts w:ascii="Bookman Old Style" w:hAnsi="Bookman Old Style" w:cs="Arial"/>
          <w:bCs/>
          <w:sz w:val="24"/>
          <w:szCs w:val="24"/>
        </w:rPr>
        <w:t xml:space="preserve">The offers shall be valid for 90 days from the date of opening of </w:t>
      </w:r>
      <w:r>
        <w:rPr>
          <w:rFonts w:ascii="Bookman Old Style" w:hAnsi="Bookman Old Style" w:cs="Arial"/>
          <w:bCs/>
          <w:sz w:val="24"/>
          <w:szCs w:val="24"/>
        </w:rPr>
        <w:t>Quotation</w:t>
      </w:r>
      <w:r w:rsidRPr="005C17CB">
        <w:rPr>
          <w:rFonts w:ascii="Bookman Old Style" w:hAnsi="Bookman Old Style" w:cs="Arial"/>
          <w:bCs/>
          <w:sz w:val="24"/>
          <w:szCs w:val="24"/>
        </w:rPr>
        <w:t>.</w:t>
      </w:r>
    </w:p>
    <w:p w:rsidR="00944E8A" w:rsidRPr="001D28B1" w:rsidRDefault="00944E8A" w:rsidP="00944E8A">
      <w:pPr>
        <w:pStyle w:val="Heading2"/>
        <w:jc w:val="both"/>
        <w:rPr>
          <w:rFonts w:ascii="Bookman Old Style" w:hAnsi="Bookman Old Style"/>
          <w:i/>
          <w:iCs/>
          <w:color w:val="auto"/>
          <w:sz w:val="24"/>
          <w:szCs w:val="24"/>
        </w:rPr>
      </w:pPr>
      <w:r w:rsidRPr="001D28B1">
        <w:rPr>
          <w:rFonts w:ascii="Bookman Old Style" w:hAnsi="Bookman Old Style"/>
          <w:color w:val="auto"/>
          <w:sz w:val="24"/>
          <w:szCs w:val="24"/>
        </w:rPr>
        <w:t xml:space="preserve">4)  </w:t>
      </w:r>
      <w:r w:rsidRPr="001D28B1">
        <w:rPr>
          <w:rFonts w:ascii="Bookman Old Style" w:hAnsi="Bookman Old Style"/>
          <w:color w:val="auto"/>
          <w:sz w:val="24"/>
          <w:szCs w:val="24"/>
        </w:rPr>
        <w:tab/>
      </w:r>
      <w:r w:rsidRPr="001D28B1">
        <w:rPr>
          <w:rFonts w:ascii="Bookman Old Style" w:hAnsi="Bookman Old Style"/>
          <w:color w:val="auto"/>
          <w:sz w:val="24"/>
          <w:szCs w:val="24"/>
          <w:u w:val="single"/>
        </w:rPr>
        <w:t>INSPECTION</w:t>
      </w:r>
    </w:p>
    <w:p w:rsidR="00944E8A" w:rsidRPr="005C17CB" w:rsidRDefault="00944E8A" w:rsidP="00944E8A">
      <w:pPr>
        <w:spacing w:line="240" w:lineRule="auto"/>
        <w:ind w:left="720"/>
        <w:jc w:val="both"/>
        <w:rPr>
          <w:rFonts w:ascii="Bookman Old Style" w:hAnsi="Bookman Old Style" w:cs="Arial"/>
          <w:bCs/>
          <w:sz w:val="24"/>
          <w:szCs w:val="24"/>
        </w:rPr>
      </w:pPr>
      <w:r w:rsidRPr="005C17CB">
        <w:rPr>
          <w:rFonts w:ascii="Bookman Old Style" w:hAnsi="Bookman Old Style" w:cs="Arial"/>
          <w:bCs/>
          <w:sz w:val="24"/>
          <w:szCs w:val="24"/>
        </w:rPr>
        <w:t xml:space="preserve">The </w:t>
      </w:r>
      <w:r>
        <w:rPr>
          <w:rFonts w:ascii="Bookman Old Style" w:hAnsi="Bookman Old Style" w:cs="Arial"/>
          <w:bCs/>
          <w:sz w:val="24"/>
          <w:szCs w:val="24"/>
        </w:rPr>
        <w:t>r</w:t>
      </w:r>
      <w:r w:rsidRPr="005C17CB">
        <w:rPr>
          <w:rFonts w:ascii="Bookman Old Style" w:hAnsi="Bookman Old Style" w:cs="Arial"/>
          <w:bCs/>
          <w:sz w:val="24"/>
          <w:szCs w:val="24"/>
        </w:rPr>
        <w:t>escue boats/</w:t>
      </w:r>
      <w:r>
        <w:rPr>
          <w:rFonts w:ascii="Bookman Old Style" w:hAnsi="Bookman Old Style" w:cs="Arial"/>
          <w:bCs/>
          <w:sz w:val="24"/>
          <w:szCs w:val="24"/>
        </w:rPr>
        <w:t xml:space="preserve">Launching Appliances (release gear, davit, </w:t>
      </w:r>
      <w:proofErr w:type="gramStart"/>
      <w:r>
        <w:rPr>
          <w:rFonts w:ascii="Bookman Old Style" w:hAnsi="Bookman Old Style" w:cs="Arial"/>
          <w:bCs/>
          <w:sz w:val="24"/>
          <w:szCs w:val="24"/>
        </w:rPr>
        <w:t>winch</w:t>
      </w:r>
      <w:proofErr w:type="gramEnd"/>
      <w:r>
        <w:rPr>
          <w:rFonts w:ascii="Bookman Old Style" w:hAnsi="Bookman Old Style" w:cs="Arial"/>
          <w:bCs/>
          <w:sz w:val="24"/>
          <w:szCs w:val="24"/>
        </w:rPr>
        <w:t>) shall</w:t>
      </w:r>
      <w:r w:rsidRPr="005C17CB">
        <w:rPr>
          <w:rFonts w:ascii="Bookman Old Style" w:hAnsi="Bookman Old Style" w:cs="Arial"/>
          <w:bCs/>
          <w:sz w:val="24"/>
          <w:szCs w:val="24"/>
        </w:rPr>
        <w:t xml:space="preserve"> be inspected by MMD/IRS during and after the servicing and a certificate to the effect shall be issued for each Inflatable Rescue Boat/</w:t>
      </w:r>
      <w:r>
        <w:rPr>
          <w:rFonts w:ascii="Bookman Old Style" w:hAnsi="Bookman Old Style" w:cs="Arial"/>
          <w:bCs/>
          <w:sz w:val="24"/>
          <w:szCs w:val="24"/>
        </w:rPr>
        <w:t>Launching Appliances</w:t>
      </w:r>
      <w:r w:rsidRPr="005C17CB">
        <w:rPr>
          <w:rFonts w:ascii="Bookman Old Style" w:hAnsi="Bookman Old Style" w:cs="Arial"/>
          <w:bCs/>
          <w:sz w:val="24"/>
          <w:szCs w:val="24"/>
        </w:rPr>
        <w:t>. The charges towards the same shall be borne by the Contractor.</w:t>
      </w:r>
    </w:p>
    <w:p w:rsidR="00944E8A" w:rsidRPr="001D28B1" w:rsidRDefault="00944E8A" w:rsidP="00944E8A">
      <w:pPr>
        <w:pStyle w:val="Heading3"/>
        <w:spacing w:line="240" w:lineRule="auto"/>
        <w:jc w:val="both"/>
        <w:rPr>
          <w:rFonts w:ascii="Bookman Old Style" w:eastAsia="Calibri" w:hAnsi="Bookman Old Style" w:cs="Arial"/>
          <w:b w:val="0"/>
          <w:bCs w:val="0"/>
          <w:color w:val="auto"/>
          <w:szCs w:val="24"/>
          <w:u w:val="single"/>
          <w:lang w:bidi="ar-SA"/>
        </w:rPr>
      </w:pPr>
      <w:r w:rsidRPr="001D28B1">
        <w:rPr>
          <w:rFonts w:ascii="Bookman Old Style" w:hAnsi="Bookman Old Style" w:cs="Arial"/>
          <w:color w:val="auto"/>
          <w:szCs w:val="24"/>
        </w:rPr>
        <w:t xml:space="preserve">5) </w:t>
      </w:r>
      <w:r w:rsidRPr="001D28B1">
        <w:rPr>
          <w:rFonts w:ascii="Bookman Old Style" w:hAnsi="Bookman Old Style" w:cs="Arial"/>
          <w:color w:val="auto"/>
          <w:szCs w:val="24"/>
        </w:rPr>
        <w:tab/>
      </w:r>
      <w:r w:rsidRPr="001D28B1">
        <w:rPr>
          <w:rFonts w:ascii="Bookman Old Style" w:eastAsia="Calibri" w:hAnsi="Bookman Old Style" w:cs="Arial"/>
          <w:color w:val="auto"/>
          <w:szCs w:val="24"/>
          <w:u w:val="single"/>
          <w:lang w:bidi="ar-SA"/>
        </w:rPr>
        <w:t>TERMS OF PAYMENT</w:t>
      </w:r>
    </w:p>
    <w:p w:rsidR="00944E8A" w:rsidRPr="0091608A" w:rsidRDefault="00944E8A" w:rsidP="00944E8A">
      <w:pPr>
        <w:ind w:left="720"/>
        <w:jc w:val="both"/>
        <w:rPr>
          <w:rFonts w:ascii="Bookman Old Style" w:hAnsi="Bookman Old Style" w:cs="Arial"/>
          <w:bCs/>
          <w:sz w:val="24"/>
          <w:szCs w:val="24"/>
        </w:rPr>
      </w:pPr>
      <w:r w:rsidRPr="0091608A">
        <w:rPr>
          <w:rFonts w:ascii="Bookman Old Style" w:hAnsi="Bookman Old Style" w:cs="Arial"/>
          <w:bCs/>
          <w:sz w:val="24"/>
          <w:szCs w:val="24"/>
        </w:rPr>
        <w:t xml:space="preserve">After submission of bills in duplicate by the contractor, the 90% payment shall be released by RTGS within 30 days of after satisfactory completion of job, inspection, test &amp; trail and </w:t>
      </w:r>
      <w:r>
        <w:rPr>
          <w:rFonts w:ascii="Bookman Old Style" w:hAnsi="Bookman Old Style" w:cs="Arial"/>
          <w:bCs/>
          <w:sz w:val="24"/>
          <w:szCs w:val="24"/>
        </w:rPr>
        <w:t xml:space="preserve">receipt </w:t>
      </w:r>
      <w:r w:rsidRPr="005C17CB">
        <w:rPr>
          <w:rFonts w:ascii="Bookman Old Style" w:hAnsi="Bookman Old Style" w:cs="Arial"/>
          <w:bCs/>
          <w:sz w:val="24"/>
          <w:szCs w:val="24"/>
        </w:rPr>
        <w:t>of Inflatable Rescue Boat/</w:t>
      </w:r>
      <w:r>
        <w:rPr>
          <w:rFonts w:ascii="Bookman Old Style" w:hAnsi="Bookman Old Style" w:cs="Arial"/>
          <w:bCs/>
          <w:sz w:val="24"/>
          <w:szCs w:val="24"/>
        </w:rPr>
        <w:t>Launching Appliances</w:t>
      </w:r>
      <w:r w:rsidRPr="0091608A">
        <w:rPr>
          <w:rFonts w:ascii="Bookman Old Style" w:hAnsi="Bookman Old Style" w:cs="Arial"/>
          <w:bCs/>
          <w:sz w:val="24"/>
          <w:szCs w:val="24"/>
        </w:rPr>
        <w:t xml:space="preserve"> at </w:t>
      </w:r>
      <w:r>
        <w:rPr>
          <w:rFonts w:ascii="Bookman Old Style" w:hAnsi="Bookman Old Style" w:cs="Arial"/>
          <w:bCs/>
          <w:sz w:val="24"/>
          <w:szCs w:val="24"/>
        </w:rPr>
        <w:t>DPA</w:t>
      </w:r>
      <w:r w:rsidRPr="0091608A">
        <w:rPr>
          <w:rFonts w:ascii="Bookman Old Style" w:hAnsi="Bookman Old Style" w:cs="Arial"/>
          <w:bCs/>
          <w:sz w:val="24"/>
          <w:szCs w:val="24"/>
        </w:rPr>
        <w:t xml:space="preserve"> site. The balance 10 % shall be paid after completion of guarantee defect liability period of six months. </w:t>
      </w:r>
    </w:p>
    <w:p w:rsidR="00944E8A" w:rsidRPr="001D28B1" w:rsidRDefault="00944E8A" w:rsidP="00944E8A">
      <w:pPr>
        <w:pStyle w:val="Heading2"/>
        <w:jc w:val="both"/>
        <w:rPr>
          <w:rFonts w:ascii="Bookman Old Style" w:hAnsi="Bookman Old Style"/>
          <w:i/>
          <w:iCs/>
          <w:color w:val="auto"/>
          <w:sz w:val="24"/>
          <w:szCs w:val="24"/>
        </w:rPr>
      </w:pPr>
      <w:r w:rsidRPr="001D28B1">
        <w:rPr>
          <w:rFonts w:ascii="Bookman Old Style" w:hAnsi="Bookman Old Style"/>
          <w:color w:val="auto"/>
          <w:sz w:val="24"/>
          <w:szCs w:val="24"/>
        </w:rPr>
        <w:t xml:space="preserve">7)  </w:t>
      </w:r>
      <w:r w:rsidRPr="001D28B1">
        <w:rPr>
          <w:rFonts w:ascii="Bookman Old Style" w:hAnsi="Bookman Old Style"/>
          <w:color w:val="auto"/>
          <w:sz w:val="24"/>
          <w:szCs w:val="24"/>
        </w:rPr>
        <w:tab/>
      </w:r>
      <w:r w:rsidRPr="001D28B1">
        <w:rPr>
          <w:rFonts w:ascii="Bookman Old Style" w:hAnsi="Bookman Old Style"/>
          <w:color w:val="auto"/>
          <w:sz w:val="24"/>
          <w:szCs w:val="24"/>
          <w:u w:val="single"/>
        </w:rPr>
        <w:t>LIQUIDATED DAMAGE</w:t>
      </w:r>
    </w:p>
    <w:p w:rsidR="00944E8A" w:rsidRPr="005C17CB" w:rsidRDefault="00944E8A" w:rsidP="00944E8A">
      <w:pPr>
        <w:spacing w:line="240" w:lineRule="auto"/>
        <w:ind w:left="720"/>
        <w:jc w:val="both"/>
        <w:rPr>
          <w:rFonts w:ascii="Bookman Old Style" w:hAnsi="Bookman Old Style" w:cs="Arial"/>
          <w:bCs/>
          <w:sz w:val="24"/>
          <w:szCs w:val="24"/>
        </w:rPr>
      </w:pPr>
      <w:r w:rsidRPr="005C17CB">
        <w:rPr>
          <w:rFonts w:ascii="Bookman Old Style" w:hAnsi="Bookman Old Style" w:cs="Arial"/>
          <w:bCs/>
          <w:sz w:val="24"/>
          <w:szCs w:val="24"/>
        </w:rPr>
        <w:t xml:space="preserve">Liquidated Damage will be levied @ 0.50% </w:t>
      </w:r>
      <w:r>
        <w:rPr>
          <w:rFonts w:ascii="Bookman Old Style" w:hAnsi="Bookman Old Style" w:cs="Arial"/>
          <w:bCs/>
          <w:sz w:val="24"/>
          <w:szCs w:val="24"/>
        </w:rPr>
        <w:t xml:space="preserve">per week or part thereof subject to 10% of the servicing cost towards cost of </w:t>
      </w:r>
      <w:r w:rsidRPr="005C17CB">
        <w:rPr>
          <w:rFonts w:ascii="Bookman Old Style" w:hAnsi="Bookman Old Style" w:cs="Arial"/>
          <w:bCs/>
          <w:sz w:val="24"/>
          <w:szCs w:val="24"/>
        </w:rPr>
        <w:t>the servicing Inflatable Rescue Boat/</w:t>
      </w:r>
      <w:r>
        <w:rPr>
          <w:rFonts w:ascii="Bookman Old Style" w:hAnsi="Bookman Old Style" w:cs="Arial"/>
          <w:bCs/>
          <w:sz w:val="24"/>
          <w:szCs w:val="24"/>
        </w:rPr>
        <w:t>Launching Appliances</w:t>
      </w:r>
      <w:r w:rsidRPr="005C17CB">
        <w:rPr>
          <w:rFonts w:ascii="Bookman Old Style" w:hAnsi="Bookman Old Style" w:cs="Arial"/>
          <w:bCs/>
          <w:sz w:val="24"/>
          <w:szCs w:val="24"/>
        </w:rPr>
        <w:t xml:space="preserve"> beyond the stipulated </w:t>
      </w:r>
      <w:r>
        <w:rPr>
          <w:rFonts w:ascii="Bookman Old Style" w:hAnsi="Bookman Old Style" w:cs="Arial"/>
          <w:bCs/>
          <w:sz w:val="24"/>
          <w:szCs w:val="24"/>
        </w:rPr>
        <w:t xml:space="preserve">date </w:t>
      </w:r>
      <w:r w:rsidRPr="005C17CB">
        <w:rPr>
          <w:rFonts w:ascii="Bookman Old Style" w:hAnsi="Bookman Old Style" w:cs="Arial"/>
          <w:bCs/>
          <w:sz w:val="24"/>
          <w:szCs w:val="24"/>
        </w:rPr>
        <w:t>for completion</w:t>
      </w:r>
      <w:r>
        <w:rPr>
          <w:rFonts w:ascii="Bookman Old Style" w:hAnsi="Bookman Old Style" w:cs="Arial"/>
          <w:bCs/>
          <w:sz w:val="24"/>
          <w:szCs w:val="24"/>
        </w:rPr>
        <w:t xml:space="preserve"> i.e.</w:t>
      </w:r>
      <w:r w:rsidRPr="005C17CB">
        <w:rPr>
          <w:rFonts w:ascii="Bookman Old Style" w:hAnsi="Bookman Old Style" w:cs="Arial"/>
          <w:bCs/>
          <w:sz w:val="24"/>
          <w:szCs w:val="24"/>
        </w:rPr>
        <w:t xml:space="preserve"> </w:t>
      </w:r>
      <w:proofErr w:type="spellStart"/>
      <w:r>
        <w:rPr>
          <w:rFonts w:ascii="Bookman Old Style" w:hAnsi="Bookman Old Style" w:cs="Arial"/>
          <w:bCs/>
          <w:sz w:val="24"/>
          <w:szCs w:val="24"/>
        </w:rPr>
        <w:t>upto</w:t>
      </w:r>
      <w:proofErr w:type="spellEnd"/>
      <w:r w:rsidRPr="005C17CB">
        <w:rPr>
          <w:rFonts w:ascii="Bookman Old Style" w:hAnsi="Bookman Old Style" w:cs="Arial"/>
          <w:bCs/>
          <w:sz w:val="24"/>
          <w:szCs w:val="24"/>
        </w:rPr>
        <w:t xml:space="preserve"> extended period.</w:t>
      </w:r>
    </w:p>
    <w:p w:rsidR="00944E8A" w:rsidRPr="001D28B1" w:rsidRDefault="00944E8A" w:rsidP="00944E8A">
      <w:pPr>
        <w:pStyle w:val="Heading2"/>
        <w:jc w:val="both"/>
        <w:rPr>
          <w:rFonts w:ascii="Bookman Old Style" w:hAnsi="Bookman Old Style"/>
          <w:i/>
          <w:iCs/>
          <w:color w:val="auto"/>
          <w:sz w:val="24"/>
          <w:szCs w:val="24"/>
        </w:rPr>
      </w:pPr>
      <w:r w:rsidRPr="001D28B1">
        <w:rPr>
          <w:rFonts w:ascii="Bookman Old Style" w:hAnsi="Bookman Old Style"/>
          <w:color w:val="auto"/>
          <w:sz w:val="24"/>
          <w:szCs w:val="24"/>
        </w:rPr>
        <w:t xml:space="preserve">8)  </w:t>
      </w:r>
      <w:r w:rsidRPr="001D28B1">
        <w:rPr>
          <w:rFonts w:ascii="Bookman Old Style" w:hAnsi="Bookman Old Style"/>
          <w:color w:val="auto"/>
          <w:sz w:val="24"/>
          <w:szCs w:val="24"/>
        </w:rPr>
        <w:tab/>
      </w:r>
      <w:r w:rsidRPr="001D28B1">
        <w:rPr>
          <w:rFonts w:ascii="Bookman Old Style" w:hAnsi="Bookman Old Style"/>
          <w:color w:val="auto"/>
          <w:sz w:val="24"/>
          <w:szCs w:val="24"/>
          <w:u w:val="single"/>
        </w:rPr>
        <w:t>DELIVERY / COMPLETION PERIOD / CONTRACT PERIOD</w:t>
      </w:r>
    </w:p>
    <w:p w:rsidR="00944E8A" w:rsidRPr="005C17CB" w:rsidRDefault="00944E8A" w:rsidP="00944E8A">
      <w:pPr>
        <w:spacing w:line="240" w:lineRule="auto"/>
        <w:ind w:left="720"/>
        <w:jc w:val="both"/>
        <w:rPr>
          <w:rFonts w:ascii="Bookman Old Style" w:hAnsi="Bookman Old Style" w:cs="Arial"/>
          <w:bCs/>
          <w:sz w:val="24"/>
          <w:szCs w:val="24"/>
        </w:rPr>
      </w:pPr>
      <w:r w:rsidRPr="005C17CB">
        <w:rPr>
          <w:rFonts w:ascii="Bookman Old Style" w:hAnsi="Bookman Old Style" w:cs="Arial"/>
          <w:bCs/>
          <w:sz w:val="24"/>
          <w:szCs w:val="24"/>
        </w:rPr>
        <w:t xml:space="preserve">02 </w:t>
      </w:r>
      <w:r>
        <w:rPr>
          <w:rFonts w:ascii="Bookman Old Style" w:hAnsi="Bookman Old Style" w:cs="Arial"/>
          <w:bCs/>
          <w:sz w:val="24"/>
          <w:szCs w:val="24"/>
        </w:rPr>
        <w:t xml:space="preserve">Nos. of </w:t>
      </w:r>
      <w:r w:rsidRPr="005C17CB">
        <w:rPr>
          <w:rFonts w:ascii="Bookman Old Style" w:hAnsi="Bookman Old Style" w:cs="Arial"/>
          <w:bCs/>
          <w:sz w:val="24"/>
          <w:szCs w:val="24"/>
        </w:rPr>
        <w:t>Inflatable Rescue Boat/</w:t>
      </w:r>
      <w:r>
        <w:rPr>
          <w:rFonts w:ascii="Bookman Old Style" w:hAnsi="Bookman Old Style" w:cs="Arial"/>
          <w:bCs/>
          <w:sz w:val="24"/>
          <w:szCs w:val="24"/>
        </w:rPr>
        <w:t>Launching Appliances of Tug Jyeshta &amp; Krittika shall be collected for their servicing within 7 days after date of issue of work order</w:t>
      </w:r>
      <w:r w:rsidRPr="005C17CB">
        <w:rPr>
          <w:rFonts w:ascii="Bookman Old Style" w:hAnsi="Bookman Old Style" w:cs="Arial"/>
          <w:bCs/>
          <w:sz w:val="24"/>
          <w:szCs w:val="24"/>
        </w:rPr>
        <w:t xml:space="preserve">. </w:t>
      </w:r>
      <w:r>
        <w:rPr>
          <w:rFonts w:ascii="Bookman Old Style" w:hAnsi="Bookman Old Style" w:cs="Arial"/>
          <w:bCs/>
          <w:sz w:val="24"/>
          <w:szCs w:val="24"/>
        </w:rPr>
        <w:t xml:space="preserve">These </w:t>
      </w:r>
      <w:r w:rsidRPr="005C17CB">
        <w:rPr>
          <w:rFonts w:ascii="Bookman Old Style" w:hAnsi="Bookman Old Style" w:cs="Arial"/>
          <w:bCs/>
          <w:sz w:val="24"/>
          <w:szCs w:val="24"/>
        </w:rPr>
        <w:t>Inflatable Rescue Boat/</w:t>
      </w:r>
      <w:r>
        <w:rPr>
          <w:rFonts w:ascii="Bookman Old Style" w:hAnsi="Bookman Old Style" w:cs="Arial"/>
          <w:bCs/>
          <w:sz w:val="24"/>
          <w:szCs w:val="24"/>
        </w:rPr>
        <w:t>Launching</w:t>
      </w:r>
      <w:r w:rsidRPr="005C17CB">
        <w:rPr>
          <w:rFonts w:ascii="Bookman Old Style" w:hAnsi="Bookman Old Style" w:cs="Arial"/>
          <w:bCs/>
          <w:sz w:val="24"/>
          <w:szCs w:val="24"/>
        </w:rPr>
        <w:t xml:space="preserve"> </w:t>
      </w:r>
      <w:r>
        <w:rPr>
          <w:rFonts w:ascii="Bookman Old Style" w:hAnsi="Bookman Old Style" w:cs="Arial"/>
          <w:bCs/>
          <w:sz w:val="24"/>
          <w:szCs w:val="24"/>
        </w:rPr>
        <w:t xml:space="preserve">Appliances will be serviced again after </w:t>
      </w:r>
      <w:r>
        <w:rPr>
          <w:rFonts w:ascii="Bookman Old Style" w:hAnsi="Bookman Old Style" w:cs="Arial"/>
          <w:bCs/>
          <w:sz w:val="24"/>
          <w:szCs w:val="24"/>
        </w:rPr>
        <w:lastRenderedPageBreak/>
        <w:t xml:space="preserve">completion of one year. However, the time period for servicing &amp; certification of </w:t>
      </w:r>
      <w:r w:rsidRPr="005C17CB">
        <w:rPr>
          <w:rFonts w:ascii="Bookman Old Style" w:hAnsi="Bookman Old Style" w:cs="Arial"/>
          <w:bCs/>
          <w:sz w:val="24"/>
          <w:szCs w:val="24"/>
        </w:rPr>
        <w:t>Inflatable Rescue Boat/</w:t>
      </w:r>
      <w:r>
        <w:rPr>
          <w:rFonts w:ascii="Bookman Old Style" w:hAnsi="Bookman Old Style" w:cs="Arial"/>
          <w:bCs/>
          <w:sz w:val="24"/>
          <w:szCs w:val="24"/>
        </w:rPr>
        <w:t xml:space="preserve">Launching shall not be more than 15 days at each occasion. The validity of contract period shall be 2 years. </w:t>
      </w:r>
    </w:p>
    <w:p w:rsidR="00944E8A" w:rsidRPr="001D28B1" w:rsidRDefault="00944E8A" w:rsidP="00944E8A">
      <w:pPr>
        <w:pStyle w:val="Heading2"/>
        <w:jc w:val="both"/>
        <w:rPr>
          <w:rFonts w:ascii="Bookman Old Style" w:hAnsi="Bookman Old Style"/>
          <w:i/>
          <w:iCs/>
          <w:color w:val="auto"/>
          <w:sz w:val="24"/>
          <w:szCs w:val="24"/>
        </w:rPr>
      </w:pPr>
      <w:r w:rsidRPr="001D28B1">
        <w:rPr>
          <w:rFonts w:ascii="Bookman Old Style" w:hAnsi="Bookman Old Style"/>
          <w:color w:val="auto"/>
          <w:sz w:val="24"/>
          <w:szCs w:val="24"/>
        </w:rPr>
        <w:t xml:space="preserve">9)  </w:t>
      </w:r>
      <w:r w:rsidRPr="001D28B1">
        <w:rPr>
          <w:rFonts w:ascii="Bookman Old Style" w:hAnsi="Bookman Old Style"/>
          <w:color w:val="auto"/>
          <w:sz w:val="24"/>
          <w:szCs w:val="24"/>
        </w:rPr>
        <w:tab/>
      </w:r>
      <w:r w:rsidRPr="001D28B1">
        <w:rPr>
          <w:rFonts w:ascii="Bookman Old Style" w:hAnsi="Bookman Old Style"/>
          <w:color w:val="auto"/>
          <w:sz w:val="24"/>
          <w:szCs w:val="24"/>
          <w:u w:val="single"/>
        </w:rPr>
        <w:t>GUARANTEE PERIOD</w:t>
      </w:r>
    </w:p>
    <w:p w:rsidR="00944E8A" w:rsidRPr="005C17CB" w:rsidRDefault="00944E8A" w:rsidP="00944E8A">
      <w:pPr>
        <w:spacing w:line="240" w:lineRule="auto"/>
        <w:ind w:left="720"/>
        <w:jc w:val="both"/>
        <w:rPr>
          <w:rFonts w:ascii="Bookman Old Style" w:hAnsi="Bookman Old Style" w:cs="Arial"/>
          <w:bCs/>
          <w:sz w:val="24"/>
          <w:szCs w:val="24"/>
        </w:rPr>
      </w:pPr>
      <w:r w:rsidRPr="005C17CB">
        <w:rPr>
          <w:rFonts w:ascii="Bookman Old Style" w:hAnsi="Bookman Old Style" w:cs="Arial"/>
          <w:bCs/>
          <w:sz w:val="24"/>
          <w:szCs w:val="24"/>
        </w:rPr>
        <w:t xml:space="preserve">The life rafts serviced shall be under guarantee period of </w:t>
      </w:r>
      <w:r>
        <w:rPr>
          <w:rFonts w:ascii="Bookman Old Style" w:hAnsi="Bookman Old Style" w:cs="Arial"/>
          <w:bCs/>
          <w:sz w:val="24"/>
          <w:szCs w:val="24"/>
        </w:rPr>
        <w:t>six months</w:t>
      </w:r>
      <w:r w:rsidRPr="005C17CB">
        <w:rPr>
          <w:rFonts w:ascii="Bookman Old Style" w:hAnsi="Bookman Old Style" w:cs="Arial"/>
          <w:bCs/>
          <w:sz w:val="24"/>
          <w:szCs w:val="24"/>
        </w:rPr>
        <w:t>, from the date of receipt of delivery of each Inflatable Rescue Boat/</w:t>
      </w:r>
      <w:r>
        <w:rPr>
          <w:rFonts w:ascii="Bookman Old Style" w:hAnsi="Bookman Old Style" w:cs="Arial"/>
          <w:bCs/>
          <w:sz w:val="24"/>
          <w:szCs w:val="24"/>
        </w:rPr>
        <w:t>Launching Appliances</w:t>
      </w:r>
      <w:r w:rsidRPr="005C17CB">
        <w:rPr>
          <w:rFonts w:ascii="Bookman Old Style" w:hAnsi="Bookman Old Style" w:cs="Arial"/>
          <w:bCs/>
          <w:sz w:val="24"/>
          <w:szCs w:val="24"/>
        </w:rPr>
        <w:t xml:space="preserve"> after satisfactory servicing for any type of defects noticed</w:t>
      </w:r>
      <w:r>
        <w:rPr>
          <w:rFonts w:ascii="Bookman Old Style" w:hAnsi="Bookman Old Style" w:cs="Arial"/>
          <w:bCs/>
          <w:sz w:val="24"/>
          <w:szCs w:val="24"/>
        </w:rPr>
        <w:t>.</w:t>
      </w:r>
    </w:p>
    <w:p w:rsidR="00944E8A" w:rsidRPr="001D28B1" w:rsidRDefault="00944E8A" w:rsidP="00944E8A">
      <w:pPr>
        <w:pStyle w:val="Heading2"/>
        <w:jc w:val="both"/>
        <w:rPr>
          <w:rFonts w:ascii="Bookman Old Style" w:hAnsi="Bookman Old Style"/>
          <w:i/>
          <w:iCs/>
          <w:color w:val="auto"/>
          <w:sz w:val="24"/>
          <w:szCs w:val="24"/>
        </w:rPr>
      </w:pPr>
      <w:r w:rsidRPr="001D28B1">
        <w:rPr>
          <w:rFonts w:ascii="Bookman Old Style" w:hAnsi="Bookman Old Style"/>
          <w:color w:val="auto"/>
          <w:sz w:val="24"/>
          <w:szCs w:val="24"/>
        </w:rPr>
        <w:t xml:space="preserve">10)  </w:t>
      </w:r>
      <w:r w:rsidRPr="001D28B1">
        <w:rPr>
          <w:rFonts w:ascii="Bookman Old Style" w:hAnsi="Bookman Old Style"/>
          <w:color w:val="auto"/>
          <w:sz w:val="24"/>
          <w:szCs w:val="24"/>
        </w:rPr>
        <w:tab/>
      </w:r>
      <w:r w:rsidRPr="001D28B1">
        <w:rPr>
          <w:rFonts w:ascii="Bookman Old Style" w:hAnsi="Bookman Old Style"/>
          <w:color w:val="auto"/>
          <w:sz w:val="24"/>
          <w:szCs w:val="24"/>
          <w:u w:val="single"/>
        </w:rPr>
        <w:t>AUTHORIZATION FOR SERVICING</w:t>
      </w:r>
    </w:p>
    <w:p w:rsidR="00944E8A" w:rsidRDefault="00944E8A" w:rsidP="00944E8A">
      <w:pPr>
        <w:pStyle w:val="NoSpacing"/>
        <w:ind w:left="720"/>
        <w:jc w:val="both"/>
        <w:rPr>
          <w:rFonts w:ascii="Bookman Old Style" w:hAnsi="Bookman Old Style" w:cs="Arial"/>
          <w:bCs/>
          <w:sz w:val="24"/>
          <w:szCs w:val="24"/>
        </w:rPr>
      </w:pPr>
      <w:r w:rsidRPr="005C17CB">
        <w:rPr>
          <w:rFonts w:ascii="Bookman Old Style" w:hAnsi="Bookman Old Style" w:cs="Arial"/>
          <w:bCs/>
          <w:sz w:val="24"/>
          <w:szCs w:val="24"/>
        </w:rPr>
        <w:t xml:space="preserve">Only those </w:t>
      </w:r>
      <w:proofErr w:type="spellStart"/>
      <w:r>
        <w:rPr>
          <w:rFonts w:ascii="Bookman Old Style" w:hAnsi="Bookman Old Style" w:cs="Arial"/>
          <w:bCs/>
          <w:sz w:val="24"/>
          <w:szCs w:val="24"/>
        </w:rPr>
        <w:t>Quotation</w:t>
      </w:r>
      <w:r w:rsidRPr="005C17CB">
        <w:rPr>
          <w:rFonts w:ascii="Bookman Old Style" w:hAnsi="Bookman Old Style" w:cs="Arial"/>
          <w:bCs/>
          <w:sz w:val="24"/>
          <w:szCs w:val="24"/>
        </w:rPr>
        <w:t>ers</w:t>
      </w:r>
      <w:proofErr w:type="spellEnd"/>
      <w:r w:rsidRPr="005C17CB">
        <w:rPr>
          <w:rFonts w:ascii="Bookman Old Style" w:hAnsi="Bookman Old Style" w:cs="Arial"/>
          <w:bCs/>
          <w:sz w:val="24"/>
          <w:szCs w:val="24"/>
        </w:rPr>
        <w:t xml:space="preserve"> whose service </w:t>
      </w:r>
      <w:proofErr w:type="gramStart"/>
      <w:r w:rsidRPr="005C17CB">
        <w:rPr>
          <w:rFonts w:ascii="Bookman Old Style" w:hAnsi="Bookman Old Style" w:cs="Arial"/>
          <w:bCs/>
          <w:sz w:val="24"/>
          <w:szCs w:val="24"/>
        </w:rPr>
        <w:t>station are</w:t>
      </w:r>
      <w:proofErr w:type="gramEnd"/>
      <w:r w:rsidRPr="005C17CB">
        <w:rPr>
          <w:rFonts w:ascii="Bookman Old Style" w:hAnsi="Bookman Old Style" w:cs="Arial"/>
          <w:bCs/>
          <w:sz w:val="24"/>
          <w:szCs w:val="24"/>
        </w:rPr>
        <w:t xml:space="preserve"> approved by MMD / DG Shipping shall be eligible to participate and a copy of approval letter shall be enclosed along with the </w:t>
      </w:r>
      <w:r>
        <w:rPr>
          <w:rFonts w:ascii="Bookman Old Style" w:hAnsi="Bookman Old Style" w:cs="Arial"/>
          <w:bCs/>
          <w:sz w:val="24"/>
          <w:szCs w:val="24"/>
        </w:rPr>
        <w:t>Quotation</w:t>
      </w:r>
      <w:r w:rsidRPr="005C17CB">
        <w:rPr>
          <w:rFonts w:ascii="Bookman Old Style" w:hAnsi="Bookman Old Style" w:cs="Arial"/>
          <w:bCs/>
          <w:sz w:val="24"/>
          <w:szCs w:val="24"/>
        </w:rPr>
        <w:t xml:space="preserve">. Further, the </w:t>
      </w:r>
      <w:proofErr w:type="spellStart"/>
      <w:r>
        <w:rPr>
          <w:rFonts w:ascii="Bookman Old Style" w:hAnsi="Bookman Old Style" w:cs="Arial"/>
          <w:bCs/>
          <w:sz w:val="24"/>
          <w:szCs w:val="24"/>
        </w:rPr>
        <w:t>Quotation</w:t>
      </w:r>
      <w:r w:rsidRPr="005C17CB">
        <w:rPr>
          <w:rFonts w:ascii="Bookman Old Style" w:hAnsi="Bookman Old Style" w:cs="Arial"/>
          <w:bCs/>
          <w:sz w:val="24"/>
          <w:szCs w:val="24"/>
        </w:rPr>
        <w:t>er</w:t>
      </w:r>
      <w:proofErr w:type="spellEnd"/>
      <w:r w:rsidRPr="005C17CB">
        <w:rPr>
          <w:rFonts w:ascii="Bookman Old Style" w:hAnsi="Bookman Old Style" w:cs="Arial"/>
          <w:bCs/>
          <w:sz w:val="24"/>
          <w:szCs w:val="24"/>
        </w:rPr>
        <w:t xml:space="preserve"> will have to enclose authorization letter of manufacturer. </w:t>
      </w:r>
    </w:p>
    <w:p w:rsidR="00944E8A" w:rsidRDefault="00944E8A" w:rsidP="00944E8A">
      <w:pPr>
        <w:pStyle w:val="NoSpacing"/>
        <w:ind w:firstLine="720"/>
        <w:jc w:val="both"/>
        <w:rPr>
          <w:rFonts w:ascii="Bookman Old Style" w:hAnsi="Bookman Old Style" w:cs="Arial"/>
          <w:bCs/>
          <w:sz w:val="24"/>
          <w:szCs w:val="24"/>
        </w:rPr>
      </w:pPr>
    </w:p>
    <w:p w:rsidR="00944E8A" w:rsidRDefault="00944E8A" w:rsidP="00944E8A">
      <w:pPr>
        <w:pStyle w:val="NoSpacing"/>
        <w:ind w:firstLine="720"/>
        <w:jc w:val="both"/>
        <w:rPr>
          <w:rFonts w:ascii="Bookman Old Style" w:hAnsi="Bookman Old Style" w:cs="Arial"/>
          <w:bCs/>
          <w:sz w:val="24"/>
          <w:szCs w:val="24"/>
        </w:rPr>
      </w:pPr>
      <w:r>
        <w:rPr>
          <w:rFonts w:ascii="Bookman Old Style" w:hAnsi="Bookman Old Style" w:cs="Arial"/>
          <w:bCs/>
          <w:sz w:val="24"/>
          <w:szCs w:val="24"/>
        </w:rPr>
        <w:t>The servicing is to be is to be certified by representative of MMD/IRS.</w:t>
      </w:r>
    </w:p>
    <w:p w:rsidR="00944E8A" w:rsidRDefault="00944E8A" w:rsidP="00944E8A">
      <w:pPr>
        <w:pStyle w:val="NoSpacing"/>
        <w:ind w:firstLine="720"/>
        <w:jc w:val="both"/>
        <w:rPr>
          <w:rFonts w:ascii="Bookman Old Style" w:hAnsi="Bookman Old Style" w:cs="Arial"/>
          <w:bCs/>
          <w:sz w:val="24"/>
          <w:szCs w:val="24"/>
        </w:rPr>
      </w:pPr>
    </w:p>
    <w:p w:rsidR="00944E8A" w:rsidRPr="005C17CB" w:rsidRDefault="00944E8A" w:rsidP="00944E8A">
      <w:pPr>
        <w:pStyle w:val="NoSpacing"/>
        <w:ind w:left="720"/>
        <w:jc w:val="both"/>
        <w:rPr>
          <w:rFonts w:ascii="Bookman Old Style" w:hAnsi="Bookman Old Style" w:cs="Arial"/>
          <w:bCs/>
          <w:sz w:val="24"/>
          <w:szCs w:val="24"/>
        </w:rPr>
      </w:pPr>
      <w:r w:rsidRPr="005C17CB">
        <w:rPr>
          <w:rFonts w:ascii="Bookman Old Style" w:hAnsi="Bookman Old Style" w:cs="Arial"/>
          <w:bCs/>
          <w:sz w:val="24"/>
          <w:szCs w:val="24"/>
        </w:rPr>
        <w:t xml:space="preserve">In case the successful bidder has a valid authorization from the original equipment manufacturer (OEM) the certification from MMD/IRS will be exempted. However, the servicing certificate shall be submitted </w:t>
      </w:r>
      <w:proofErr w:type="spellStart"/>
      <w:r w:rsidRPr="005C17CB">
        <w:rPr>
          <w:rFonts w:ascii="Bookman Old Style" w:hAnsi="Bookman Old Style" w:cs="Arial"/>
          <w:bCs/>
          <w:sz w:val="24"/>
          <w:szCs w:val="24"/>
        </w:rPr>
        <w:t>alongwith</w:t>
      </w:r>
      <w:proofErr w:type="spellEnd"/>
      <w:r w:rsidRPr="005C17CB">
        <w:rPr>
          <w:rFonts w:ascii="Bookman Old Style" w:hAnsi="Bookman Old Style" w:cs="Arial"/>
          <w:bCs/>
          <w:sz w:val="24"/>
          <w:szCs w:val="24"/>
        </w:rPr>
        <w:t xml:space="preserve"> a copy of valid authorization of the given OEM.</w:t>
      </w:r>
    </w:p>
    <w:p w:rsidR="00944E8A" w:rsidRPr="005C17CB" w:rsidRDefault="00944E8A" w:rsidP="00944E8A">
      <w:pPr>
        <w:pStyle w:val="NoSpacing"/>
        <w:jc w:val="both"/>
        <w:rPr>
          <w:rFonts w:ascii="Bookman Old Style" w:hAnsi="Bookman Old Style" w:cs="Arial"/>
          <w:bCs/>
          <w:sz w:val="24"/>
          <w:szCs w:val="24"/>
          <w:u w:val="single"/>
        </w:rPr>
      </w:pPr>
    </w:p>
    <w:p w:rsidR="00944E8A" w:rsidRPr="005C17CB" w:rsidRDefault="00944E8A" w:rsidP="00944E8A">
      <w:pPr>
        <w:pStyle w:val="NoSpacing"/>
        <w:ind w:left="720"/>
        <w:jc w:val="both"/>
        <w:rPr>
          <w:rFonts w:ascii="Bookman Old Style" w:hAnsi="Bookman Old Style" w:cs="Arial"/>
          <w:bCs/>
          <w:sz w:val="24"/>
          <w:szCs w:val="24"/>
        </w:rPr>
      </w:pPr>
      <w:r w:rsidRPr="005C17CB">
        <w:rPr>
          <w:rFonts w:ascii="Bookman Old Style" w:hAnsi="Bookman Old Style" w:cs="Arial"/>
          <w:bCs/>
          <w:sz w:val="24"/>
          <w:szCs w:val="24"/>
        </w:rPr>
        <w:t>In case service station does not have approval from concerned OEM, the servicing shall have to be verified by Surveyors.</w:t>
      </w:r>
    </w:p>
    <w:p w:rsidR="00944E8A" w:rsidRPr="005C17CB" w:rsidRDefault="00944E8A" w:rsidP="00944E8A">
      <w:pPr>
        <w:pStyle w:val="PlainText"/>
        <w:rPr>
          <w:rFonts w:ascii="Bookman Old Style" w:hAnsi="Bookman Old Style" w:cs="Arial"/>
          <w:bCs/>
          <w:sz w:val="24"/>
          <w:szCs w:val="24"/>
        </w:rPr>
      </w:pPr>
    </w:p>
    <w:p w:rsidR="00944E8A" w:rsidRPr="005C17CB" w:rsidRDefault="00944E8A" w:rsidP="00944E8A">
      <w:pPr>
        <w:pStyle w:val="PlainText"/>
        <w:jc w:val="both"/>
        <w:rPr>
          <w:rFonts w:ascii="Bookman Old Style" w:hAnsi="Bookman Old Style" w:cs="Arial"/>
          <w:bCs/>
          <w:sz w:val="24"/>
          <w:szCs w:val="24"/>
        </w:rPr>
      </w:pPr>
      <w:r w:rsidRPr="005C17CB">
        <w:rPr>
          <w:rFonts w:ascii="Bookman Old Style" w:hAnsi="Bookman Old Style" w:cs="Arial"/>
          <w:bCs/>
          <w:sz w:val="24"/>
          <w:szCs w:val="24"/>
        </w:rPr>
        <w:t>11)</w:t>
      </w:r>
      <w:r w:rsidRPr="005C17CB">
        <w:rPr>
          <w:rFonts w:ascii="Bookman Old Style" w:hAnsi="Bookman Old Style" w:cs="Arial"/>
          <w:bCs/>
          <w:sz w:val="24"/>
          <w:szCs w:val="24"/>
        </w:rPr>
        <w:tab/>
        <w:t>Sub contracting will be allowed.</w:t>
      </w:r>
    </w:p>
    <w:p w:rsidR="00944E8A" w:rsidRDefault="00944E8A" w:rsidP="00944E8A">
      <w:pPr>
        <w:autoSpaceDE w:val="0"/>
        <w:autoSpaceDN w:val="0"/>
        <w:adjustRightInd w:val="0"/>
        <w:jc w:val="both"/>
        <w:rPr>
          <w:rFonts w:ascii="Bookman Old Style" w:hAnsi="Bookman Old Style" w:cs="Arial"/>
          <w:sz w:val="24"/>
          <w:szCs w:val="24"/>
          <w:u w:val="single"/>
        </w:rPr>
      </w:pPr>
    </w:p>
    <w:p w:rsidR="00944E8A" w:rsidRDefault="00944E8A" w:rsidP="00944E8A">
      <w:pPr>
        <w:autoSpaceDE w:val="0"/>
        <w:autoSpaceDN w:val="0"/>
        <w:adjustRightInd w:val="0"/>
        <w:jc w:val="both"/>
        <w:rPr>
          <w:rFonts w:ascii="Bookman Old Style" w:hAnsi="Bookman Old Style" w:cs="Arial"/>
          <w:sz w:val="24"/>
          <w:szCs w:val="24"/>
          <w:u w:val="single"/>
        </w:rPr>
      </w:pPr>
    </w:p>
    <w:p w:rsidR="00944E8A" w:rsidRDefault="00944E8A" w:rsidP="00944E8A">
      <w:pPr>
        <w:autoSpaceDE w:val="0"/>
        <w:autoSpaceDN w:val="0"/>
        <w:adjustRightInd w:val="0"/>
        <w:jc w:val="both"/>
        <w:rPr>
          <w:rFonts w:ascii="Bookman Old Style" w:hAnsi="Bookman Old Style" w:cs="Arial"/>
          <w:sz w:val="24"/>
          <w:szCs w:val="24"/>
          <w:u w:val="single"/>
        </w:rPr>
      </w:pPr>
    </w:p>
    <w:p w:rsidR="00944E8A" w:rsidRPr="001D28B1" w:rsidRDefault="00944E8A" w:rsidP="00944E8A">
      <w:pPr>
        <w:autoSpaceDE w:val="0"/>
        <w:autoSpaceDN w:val="0"/>
        <w:adjustRightInd w:val="0"/>
        <w:jc w:val="right"/>
        <w:rPr>
          <w:rFonts w:ascii="Bookman Old Style" w:hAnsi="Bookman Old Style" w:cs="Arial"/>
          <w:b/>
          <w:sz w:val="24"/>
          <w:szCs w:val="24"/>
          <w:u w:val="single"/>
        </w:rPr>
      </w:pPr>
      <w:r w:rsidRPr="001D28B1">
        <w:rPr>
          <w:b/>
        </w:rPr>
        <w:t>Annexure –II</w:t>
      </w:r>
    </w:p>
    <w:p w:rsidR="00944E8A" w:rsidRPr="001D28B1" w:rsidRDefault="00944E8A" w:rsidP="00944E8A">
      <w:pPr>
        <w:autoSpaceDE w:val="0"/>
        <w:autoSpaceDN w:val="0"/>
        <w:adjustRightInd w:val="0"/>
        <w:jc w:val="both"/>
        <w:rPr>
          <w:rFonts w:ascii="Bookman Old Style" w:hAnsi="Bookman Old Style" w:cs="Arial"/>
          <w:b/>
          <w:sz w:val="24"/>
          <w:szCs w:val="24"/>
          <w:u w:val="single"/>
        </w:rPr>
      </w:pPr>
      <w:r w:rsidRPr="001D28B1">
        <w:rPr>
          <w:rFonts w:ascii="Bookman Old Style" w:hAnsi="Bookman Old Style" w:cs="Arial"/>
          <w:b/>
          <w:sz w:val="24"/>
          <w:szCs w:val="24"/>
          <w:u w:val="single"/>
        </w:rPr>
        <w:t>TERMS AND CONDITIONS</w:t>
      </w:r>
    </w:p>
    <w:p w:rsidR="00944E8A" w:rsidRDefault="00944E8A" w:rsidP="00944E8A">
      <w:pPr>
        <w:numPr>
          <w:ilvl w:val="0"/>
          <w:numId w:val="3"/>
        </w:numPr>
        <w:autoSpaceDE w:val="0"/>
        <w:autoSpaceDN w:val="0"/>
        <w:adjustRightInd w:val="0"/>
        <w:spacing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t>The payment shall be done only after completion of the work</w:t>
      </w:r>
      <w:r>
        <w:rPr>
          <w:rFonts w:ascii="Bookman Old Style" w:hAnsi="Bookman Old Style" w:cs="Arial"/>
          <w:sz w:val="24"/>
          <w:szCs w:val="24"/>
        </w:rPr>
        <w:t xml:space="preserve"> as per Clause No.5 of Annexure -I</w:t>
      </w:r>
      <w:r w:rsidRPr="005C17CB">
        <w:rPr>
          <w:rFonts w:ascii="Bookman Old Style" w:hAnsi="Bookman Old Style" w:cs="Arial"/>
          <w:sz w:val="24"/>
          <w:szCs w:val="24"/>
        </w:rPr>
        <w:t>.</w:t>
      </w:r>
    </w:p>
    <w:p w:rsidR="00944E8A" w:rsidRPr="007D3C27" w:rsidRDefault="00944E8A" w:rsidP="00944E8A">
      <w:pPr>
        <w:autoSpaceDE w:val="0"/>
        <w:autoSpaceDN w:val="0"/>
        <w:adjustRightInd w:val="0"/>
        <w:spacing w:after="0" w:line="240" w:lineRule="auto"/>
        <w:ind w:left="851"/>
        <w:jc w:val="both"/>
        <w:rPr>
          <w:rFonts w:ascii="Bookman Old Style" w:hAnsi="Bookman Old Style" w:cs="Arial"/>
          <w:sz w:val="16"/>
          <w:szCs w:val="24"/>
        </w:rPr>
      </w:pPr>
    </w:p>
    <w:p w:rsidR="00944E8A" w:rsidRPr="005C17CB" w:rsidRDefault="00944E8A" w:rsidP="00944E8A">
      <w:pPr>
        <w:numPr>
          <w:ilvl w:val="0"/>
          <w:numId w:val="3"/>
        </w:numPr>
        <w:autoSpaceDE w:val="0"/>
        <w:autoSpaceDN w:val="0"/>
        <w:adjustRightInd w:val="0"/>
        <w:spacing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t xml:space="preserve">All the rules and regulations governing </w:t>
      </w:r>
      <w:r>
        <w:rPr>
          <w:rFonts w:ascii="Bookman Old Style" w:hAnsi="Bookman Old Style" w:cs="Arial"/>
          <w:sz w:val="24"/>
          <w:szCs w:val="24"/>
        </w:rPr>
        <w:t>DPA</w:t>
      </w:r>
      <w:r w:rsidRPr="005C17CB">
        <w:rPr>
          <w:rFonts w:ascii="Bookman Old Style" w:hAnsi="Bookman Old Style" w:cs="Arial"/>
          <w:sz w:val="24"/>
          <w:szCs w:val="24"/>
        </w:rPr>
        <w:t xml:space="preserve"> will be applicable.</w:t>
      </w:r>
    </w:p>
    <w:p w:rsidR="00944E8A" w:rsidRPr="007D3C27" w:rsidRDefault="00944E8A" w:rsidP="00944E8A">
      <w:pPr>
        <w:pStyle w:val="ListParagraph"/>
        <w:ind w:left="851" w:hanging="851"/>
        <w:rPr>
          <w:rFonts w:ascii="Bookman Old Style" w:hAnsi="Bookman Old Style" w:cs="Arial"/>
          <w:sz w:val="6"/>
          <w:szCs w:val="24"/>
        </w:rPr>
      </w:pPr>
    </w:p>
    <w:p w:rsidR="00944E8A" w:rsidRPr="005C17CB" w:rsidRDefault="00944E8A" w:rsidP="00944E8A">
      <w:pPr>
        <w:numPr>
          <w:ilvl w:val="0"/>
          <w:numId w:val="3"/>
        </w:numPr>
        <w:autoSpaceDE w:val="0"/>
        <w:autoSpaceDN w:val="0"/>
        <w:adjustRightInd w:val="0"/>
        <w:spacing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t xml:space="preserve">GSTIN No. &amp; Income Tax PAN No. shall have to furnish by </w:t>
      </w:r>
      <w:proofErr w:type="spellStart"/>
      <w:r w:rsidRPr="005C17CB">
        <w:rPr>
          <w:rFonts w:ascii="Bookman Old Style" w:hAnsi="Bookman Old Style" w:cs="Arial"/>
          <w:sz w:val="24"/>
          <w:szCs w:val="24"/>
        </w:rPr>
        <w:t>Quotationer</w:t>
      </w:r>
      <w:proofErr w:type="spellEnd"/>
      <w:r w:rsidRPr="005C17CB">
        <w:rPr>
          <w:rFonts w:ascii="Bookman Old Style" w:hAnsi="Bookman Old Style" w:cs="Arial"/>
          <w:sz w:val="24"/>
          <w:szCs w:val="24"/>
        </w:rPr>
        <w:t>, failing which the Bid/Quotation will be considered as non-respective and be liable for discharge.</w:t>
      </w:r>
    </w:p>
    <w:p w:rsidR="00944E8A" w:rsidRPr="005C17CB" w:rsidRDefault="00944E8A" w:rsidP="00944E8A">
      <w:pPr>
        <w:numPr>
          <w:ilvl w:val="0"/>
          <w:numId w:val="3"/>
        </w:numPr>
        <w:autoSpaceDE w:val="0"/>
        <w:autoSpaceDN w:val="0"/>
        <w:adjustRightInd w:val="0"/>
        <w:spacing w:before="240"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t xml:space="preserve">Income Tax deduction and surcharge as applicable shall be deducted from the bill as per admissible rules while making payment to the </w:t>
      </w:r>
      <w:proofErr w:type="spellStart"/>
      <w:r w:rsidRPr="005C17CB">
        <w:rPr>
          <w:rFonts w:ascii="Bookman Old Style" w:hAnsi="Bookman Old Style" w:cs="Arial"/>
          <w:sz w:val="24"/>
          <w:szCs w:val="24"/>
        </w:rPr>
        <w:t>Quotationer</w:t>
      </w:r>
      <w:proofErr w:type="spellEnd"/>
      <w:r w:rsidRPr="005C17CB">
        <w:rPr>
          <w:rFonts w:ascii="Bookman Old Style" w:hAnsi="Bookman Old Style" w:cs="Arial"/>
          <w:sz w:val="24"/>
          <w:szCs w:val="24"/>
        </w:rPr>
        <w:t xml:space="preserve"> for carrying out the work and only net amount shall be paid to </w:t>
      </w:r>
      <w:proofErr w:type="spellStart"/>
      <w:r w:rsidRPr="005C17CB">
        <w:rPr>
          <w:rFonts w:ascii="Bookman Old Style" w:hAnsi="Bookman Old Style" w:cs="Arial"/>
          <w:sz w:val="24"/>
          <w:szCs w:val="24"/>
        </w:rPr>
        <w:t>Quotationer</w:t>
      </w:r>
      <w:proofErr w:type="spellEnd"/>
      <w:r w:rsidRPr="005C17CB">
        <w:rPr>
          <w:rFonts w:ascii="Bookman Old Style" w:hAnsi="Bookman Old Style" w:cs="Arial"/>
          <w:sz w:val="24"/>
          <w:szCs w:val="24"/>
        </w:rPr>
        <w:t>.</w:t>
      </w:r>
    </w:p>
    <w:p w:rsidR="00944E8A" w:rsidRPr="005C17CB" w:rsidRDefault="00944E8A" w:rsidP="00944E8A">
      <w:pPr>
        <w:numPr>
          <w:ilvl w:val="0"/>
          <w:numId w:val="3"/>
        </w:numPr>
        <w:autoSpaceDE w:val="0"/>
        <w:autoSpaceDN w:val="0"/>
        <w:adjustRightInd w:val="0"/>
        <w:spacing w:before="240" w:after="0" w:line="240" w:lineRule="auto"/>
        <w:ind w:left="851" w:hanging="851"/>
        <w:jc w:val="both"/>
        <w:rPr>
          <w:rFonts w:ascii="Bookman Old Style" w:hAnsi="Bookman Old Style" w:cs="Arial"/>
          <w:sz w:val="24"/>
          <w:szCs w:val="24"/>
        </w:rPr>
      </w:pPr>
      <w:r w:rsidRPr="005C17CB">
        <w:rPr>
          <w:rFonts w:ascii="Bookman Old Style" w:hAnsi="Bookman Old Style" w:cs="Arial"/>
          <w:b/>
          <w:bCs/>
          <w:sz w:val="24"/>
          <w:szCs w:val="24"/>
        </w:rPr>
        <w:t>Force Majeure:</w:t>
      </w:r>
      <w:r w:rsidRPr="005C17CB">
        <w:rPr>
          <w:rFonts w:ascii="Bookman Old Style" w:hAnsi="Bookman Old Style" w:cs="Arial"/>
          <w:sz w:val="24"/>
          <w:szCs w:val="24"/>
        </w:rPr>
        <w:t xml:space="preserve"> This will be restricted to natural calamities and acts of GOD only.</w:t>
      </w:r>
    </w:p>
    <w:p w:rsidR="00944E8A" w:rsidRPr="005C17CB" w:rsidRDefault="00944E8A" w:rsidP="00944E8A">
      <w:pPr>
        <w:numPr>
          <w:ilvl w:val="0"/>
          <w:numId w:val="3"/>
        </w:numPr>
        <w:autoSpaceDE w:val="0"/>
        <w:autoSpaceDN w:val="0"/>
        <w:adjustRightInd w:val="0"/>
        <w:spacing w:before="240"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t xml:space="preserve">Submission of fraudulent document shall be treated a major violence of such procedure and in such case Port shall resort to blacklisting the </w:t>
      </w:r>
      <w:proofErr w:type="spellStart"/>
      <w:r w:rsidRPr="005C17CB">
        <w:rPr>
          <w:rFonts w:ascii="Bookman Old Style" w:hAnsi="Bookman Old Style" w:cs="Arial"/>
          <w:sz w:val="24"/>
          <w:szCs w:val="24"/>
        </w:rPr>
        <w:t>Quotationer</w:t>
      </w:r>
      <w:proofErr w:type="spellEnd"/>
      <w:r w:rsidRPr="005C17CB">
        <w:rPr>
          <w:rFonts w:ascii="Bookman Old Style" w:hAnsi="Bookman Old Style" w:cs="Arial"/>
          <w:sz w:val="24"/>
          <w:szCs w:val="24"/>
        </w:rPr>
        <w:t xml:space="preserve"> for 3 years</w:t>
      </w:r>
    </w:p>
    <w:p w:rsidR="00944E8A" w:rsidRDefault="00944E8A" w:rsidP="00944E8A">
      <w:pPr>
        <w:numPr>
          <w:ilvl w:val="0"/>
          <w:numId w:val="3"/>
        </w:numPr>
        <w:autoSpaceDE w:val="0"/>
        <w:autoSpaceDN w:val="0"/>
        <w:adjustRightInd w:val="0"/>
        <w:spacing w:before="240"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lastRenderedPageBreak/>
        <w:t xml:space="preserve">The contractor shall quote the price exclusive of GST.  The contractor shall quote prevailing GST rate separately, which shall be reimbursed by </w:t>
      </w:r>
      <w:r>
        <w:rPr>
          <w:rFonts w:ascii="Bookman Old Style" w:hAnsi="Bookman Old Style" w:cs="Arial"/>
          <w:sz w:val="24"/>
          <w:szCs w:val="24"/>
        </w:rPr>
        <w:t>DPA</w:t>
      </w:r>
      <w:r w:rsidRPr="005C17CB">
        <w:rPr>
          <w:rFonts w:ascii="Bookman Old Style" w:hAnsi="Bookman Old Style" w:cs="Arial"/>
          <w:sz w:val="24"/>
          <w:szCs w:val="24"/>
        </w:rPr>
        <w:t xml:space="preserve"> after ascertaining necessary compliance as per Goods &amp; Service Tax.  All other duties, taxes, ceases applicable if any shall be borne by the contractor.</w:t>
      </w:r>
    </w:p>
    <w:p w:rsidR="00944E8A" w:rsidRPr="005C17CB" w:rsidRDefault="00944E8A" w:rsidP="00944E8A">
      <w:pPr>
        <w:numPr>
          <w:ilvl w:val="0"/>
          <w:numId w:val="3"/>
        </w:numPr>
        <w:autoSpaceDE w:val="0"/>
        <w:autoSpaceDN w:val="0"/>
        <w:adjustRightInd w:val="0"/>
        <w:spacing w:before="240" w:after="0" w:line="240" w:lineRule="auto"/>
        <w:ind w:left="851" w:hanging="851"/>
        <w:jc w:val="both"/>
        <w:rPr>
          <w:rFonts w:ascii="Bookman Old Style" w:hAnsi="Bookman Old Style" w:cs="Arial"/>
          <w:sz w:val="24"/>
          <w:szCs w:val="24"/>
        </w:rPr>
      </w:pPr>
      <w:r>
        <w:rPr>
          <w:rFonts w:ascii="Bookman Old Style" w:hAnsi="Bookman Old Style" w:cs="Arial"/>
          <w:sz w:val="24"/>
          <w:szCs w:val="24"/>
        </w:rPr>
        <w:t>TDS on GST will be deducted as per prevailing rates, if applicable.</w:t>
      </w:r>
    </w:p>
    <w:p w:rsidR="00944E8A" w:rsidRPr="005C17CB" w:rsidRDefault="00944E8A" w:rsidP="00944E8A">
      <w:pPr>
        <w:numPr>
          <w:ilvl w:val="0"/>
          <w:numId w:val="3"/>
        </w:numPr>
        <w:autoSpaceDE w:val="0"/>
        <w:autoSpaceDN w:val="0"/>
        <w:adjustRightInd w:val="0"/>
        <w:spacing w:before="240"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t xml:space="preserve">Dy. Conservator reserves the right to cancel the quotation without assigning any reasons and also increase/decrease the quantum of work.  </w:t>
      </w:r>
    </w:p>
    <w:p w:rsidR="00944E8A" w:rsidRPr="005C17CB" w:rsidRDefault="00944E8A" w:rsidP="00944E8A">
      <w:pPr>
        <w:numPr>
          <w:ilvl w:val="0"/>
          <w:numId w:val="3"/>
        </w:numPr>
        <w:autoSpaceDE w:val="0"/>
        <w:autoSpaceDN w:val="0"/>
        <w:adjustRightInd w:val="0"/>
        <w:spacing w:before="240"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t>The rates should be quoted in figures and words both, failing which the bid/quotation will be considered as non-responsive and be liable to discharge.</w:t>
      </w:r>
    </w:p>
    <w:p w:rsidR="00944E8A" w:rsidRPr="005C17CB" w:rsidRDefault="00944E8A" w:rsidP="00944E8A">
      <w:pPr>
        <w:numPr>
          <w:ilvl w:val="0"/>
          <w:numId w:val="3"/>
        </w:numPr>
        <w:autoSpaceDE w:val="0"/>
        <w:autoSpaceDN w:val="0"/>
        <w:adjustRightInd w:val="0"/>
        <w:spacing w:before="240"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t>The rate to be quoted excluding GST, no claims of contractor shall be entertained on account of any other Taxes levied by Central / State Govt. or any authorities paid by him.</w:t>
      </w:r>
    </w:p>
    <w:p w:rsidR="00944E8A" w:rsidRDefault="00944E8A" w:rsidP="00944E8A">
      <w:pPr>
        <w:numPr>
          <w:ilvl w:val="0"/>
          <w:numId w:val="3"/>
        </w:numPr>
        <w:autoSpaceDE w:val="0"/>
        <w:autoSpaceDN w:val="0"/>
        <w:adjustRightInd w:val="0"/>
        <w:spacing w:before="240" w:after="0" w:line="240" w:lineRule="auto"/>
        <w:ind w:left="851" w:hanging="851"/>
        <w:jc w:val="both"/>
        <w:rPr>
          <w:rFonts w:ascii="Bookman Old Style" w:hAnsi="Bookman Old Style" w:cs="Arial"/>
          <w:sz w:val="24"/>
          <w:szCs w:val="24"/>
        </w:rPr>
      </w:pPr>
      <w:r w:rsidRPr="005C17CB">
        <w:rPr>
          <w:rFonts w:ascii="Bookman Old Style" w:hAnsi="Bookman Old Style" w:cs="Arial"/>
          <w:sz w:val="24"/>
          <w:szCs w:val="24"/>
        </w:rPr>
        <w:t>Payment will be made by RTGS only after satisfactory of work and submission of duly signed bills.</w:t>
      </w:r>
    </w:p>
    <w:p w:rsidR="00944E8A" w:rsidRPr="00DF49F5" w:rsidRDefault="00944E8A" w:rsidP="00944E8A">
      <w:pPr>
        <w:autoSpaceDE w:val="0"/>
        <w:autoSpaceDN w:val="0"/>
        <w:adjustRightInd w:val="0"/>
        <w:spacing w:before="240" w:after="0" w:line="240" w:lineRule="auto"/>
        <w:ind w:left="851"/>
        <w:jc w:val="both"/>
        <w:rPr>
          <w:rFonts w:ascii="Bookman Old Style" w:hAnsi="Bookman Old Style" w:cs="Arial"/>
          <w:sz w:val="6"/>
          <w:szCs w:val="24"/>
        </w:rPr>
      </w:pPr>
    </w:p>
    <w:p w:rsidR="00944E8A" w:rsidRDefault="00944E8A" w:rsidP="00944E8A">
      <w:pPr>
        <w:numPr>
          <w:ilvl w:val="0"/>
          <w:numId w:val="3"/>
        </w:numPr>
        <w:tabs>
          <w:tab w:val="left" w:pos="270"/>
        </w:tabs>
        <w:autoSpaceDE w:val="0"/>
        <w:autoSpaceDN w:val="0"/>
        <w:adjustRightInd w:val="0"/>
        <w:spacing w:before="240" w:after="0" w:line="240" w:lineRule="auto"/>
        <w:ind w:left="851" w:right="43" w:hanging="851"/>
        <w:contextualSpacing/>
        <w:jc w:val="both"/>
        <w:rPr>
          <w:rFonts w:ascii="Bookman Old Style" w:hAnsi="Bookman Old Style" w:cs="Arial"/>
          <w:sz w:val="24"/>
          <w:szCs w:val="24"/>
        </w:rPr>
      </w:pPr>
      <w:r w:rsidRPr="005C17CB">
        <w:rPr>
          <w:rFonts w:ascii="Bookman Old Style" w:hAnsi="Bookman Old Style" w:cs="Arial"/>
          <w:sz w:val="24"/>
          <w:szCs w:val="24"/>
        </w:rPr>
        <w:t xml:space="preserve">Quotation documents fee of </w:t>
      </w:r>
      <w:r w:rsidRPr="005C17CB">
        <w:rPr>
          <w:rFonts w:ascii="Bookman Old Style" w:hAnsi="Bookman Old Style" w:cs="Arial"/>
          <w:b/>
          <w:bCs/>
          <w:sz w:val="24"/>
          <w:szCs w:val="24"/>
        </w:rPr>
        <w:t>Rs.</w:t>
      </w:r>
      <w:r>
        <w:rPr>
          <w:rFonts w:ascii="Bookman Old Style" w:hAnsi="Bookman Old Style" w:cs="Arial"/>
          <w:b/>
          <w:bCs/>
          <w:sz w:val="24"/>
          <w:szCs w:val="24"/>
        </w:rPr>
        <w:t>590/-</w:t>
      </w:r>
      <w:r w:rsidRPr="005C17CB">
        <w:rPr>
          <w:rFonts w:ascii="Bookman Old Style" w:hAnsi="Bookman Old Style" w:cs="Arial"/>
          <w:b/>
          <w:bCs/>
          <w:sz w:val="24"/>
          <w:szCs w:val="24"/>
        </w:rPr>
        <w:t xml:space="preserve"> (Including 18% GST)</w:t>
      </w:r>
      <w:r w:rsidRPr="005C17CB">
        <w:rPr>
          <w:rFonts w:ascii="Bookman Old Style" w:hAnsi="Bookman Old Style" w:cs="Arial"/>
          <w:sz w:val="24"/>
          <w:szCs w:val="24"/>
        </w:rPr>
        <w:t xml:space="preserve"> and EMD of </w:t>
      </w:r>
      <w:r>
        <w:rPr>
          <w:rFonts w:ascii="Bookman Old Style" w:hAnsi="Bookman Old Style" w:cs="Arial"/>
          <w:sz w:val="24"/>
          <w:szCs w:val="24"/>
        </w:rPr>
        <w:t xml:space="preserve">10% of estimated cost </w:t>
      </w:r>
      <w:r w:rsidRPr="005C17CB">
        <w:rPr>
          <w:rFonts w:ascii="Bookman Old Style" w:hAnsi="Bookman Old Style" w:cs="Arial"/>
          <w:sz w:val="24"/>
          <w:szCs w:val="24"/>
        </w:rPr>
        <w:t xml:space="preserve">shall be submitted in the form of Demand Draft/Pay Order in </w:t>
      </w:r>
      <w:proofErr w:type="spellStart"/>
      <w:r w:rsidRPr="005C17CB">
        <w:rPr>
          <w:rFonts w:ascii="Bookman Old Style" w:hAnsi="Bookman Old Style" w:cs="Arial"/>
          <w:sz w:val="24"/>
          <w:szCs w:val="24"/>
        </w:rPr>
        <w:t>favour</w:t>
      </w:r>
      <w:proofErr w:type="spellEnd"/>
      <w:r w:rsidRPr="005C17CB">
        <w:rPr>
          <w:rFonts w:ascii="Bookman Old Style" w:hAnsi="Bookman Old Style" w:cs="Arial"/>
          <w:sz w:val="24"/>
          <w:szCs w:val="24"/>
        </w:rPr>
        <w:t xml:space="preserve"> of “FA &amp; CAO, Deendayal Port </w:t>
      </w:r>
      <w:r>
        <w:rPr>
          <w:rFonts w:ascii="Bookman Old Style" w:hAnsi="Bookman Old Style" w:cs="Arial"/>
          <w:sz w:val="24"/>
          <w:szCs w:val="24"/>
        </w:rPr>
        <w:t>Authority</w:t>
      </w:r>
      <w:r w:rsidRPr="005C17CB">
        <w:rPr>
          <w:rFonts w:ascii="Bookman Old Style" w:hAnsi="Bookman Old Style" w:cs="Arial"/>
          <w:sz w:val="24"/>
          <w:szCs w:val="24"/>
        </w:rPr>
        <w:t xml:space="preserve">” payable at Gandhidham in separate cover attached with the main cover. The E-Quotation not accompanied with </w:t>
      </w:r>
      <w:r>
        <w:rPr>
          <w:rFonts w:ascii="Bookman Old Style" w:hAnsi="Bookman Old Style" w:cs="Arial"/>
          <w:sz w:val="24"/>
          <w:szCs w:val="24"/>
        </w:rPr>
        <w:t>Quotation</w:t>
      </w:r>
      <w:r w:rsidRPr="005C17CB">
        <w:rPr>
          <w:rFonts w:ascii="Bookman Old Style" w:hAnsi="Bookman Old Style" w:cs="Arial"/>
          <w:sz w:val="24"/>
          <w:szCs w:val="24"/>
        </w:rPr>
        <w:t xml:space="preserve"> fee &amp; EMD shall not be considered &amp; their technical and price bid will not be opened. </w:t>
      </w:r>
    </w:p>
    <w:p w:rsidR="00944E8A" w:rsidRDefault="00944E8A" w:rsidP="00944E8A">
      <w:pPr>
        <w:pStyle w:val="ListParagraph"/>
        <w:rPr>
          <w:rFonts w:ascii="Bookman Old Style" w:hAnsi="Bookman Old Style" w:cs="Arial"/>
          <w:sz w:val="24"/>
          <w:szCs w:val="24"/>
        </w:rPr>
      </w:pPr>
    </w:p>
    <w:p w:rsidR="00944E8A" w:rsidRPr="00A1405E" w:rsidRDefault="00944E8A" w:rsidP="00944E8A">
      <w:pPr>
        <w:numPr>
          <w:ilvl w:val="0"/>
          <w:numId w:val="3"/>
        </w:numPr>
        <w:tabs>
          <w:tab w:val="left" w:pos="270"/>
        </w:tabs>
        <w:autoSpaceDE w:val="0"/>
        <w:autoSpaceDN w:val="0"/>
        <w:adjustRightInd w:val="0"/>
        <w:spacing w:before="240" w:after="0" w:line="240" w:lineRule="auto"/>
        <w:ind w:left="851" w:right="43" w:hanging="851"/>
        <w:contextualSpacing/>
        <w:jc w:val="both"/>
        <w:rPr>
          <w:rFonts w:ascii="Bookman Old Style" w:hAnsi="Bookman Old Style" w:cs="Arial"/>
          <w:sz w:val="24"/>
          <w:szCs w:val="24"/>
        </w:rPr>
      </w:pPr>
      <w:r w:rsidRPr="00A1405E">
        <w:rPr>
          <w:rFonts w:ascii="Bookman Old Style" w:hAnsi="Bookman Old Style" w:cs="Arial"/>
          <w:sz w:val="24"/>
          <w:szCs w:val="24"/>
        </w:rPr>
        <w:t>In case of Micro and Small Enterprise (MSEs) holding valid certificate issued by any agencies/organization under The Ministry of Micro, Small and Medium Enterprises indicating the sub-class list of activity related to the subject tender as per National Industrial Classification-2008 mentioned in the table below only shall become eligible for exemption from payment of Quotation fee/EMD. Such bidder shall upload the scanned copy of valid certificate in preliminary bid.</w:t>
      </w:r>
    </w:p>
    <w:p w:rsidR="00944E8A" w:rsidRPr="00A1405E" w:rsidRDefault="00944E8A" w:rsidP="00944E8A">
      <w:pPr>
        <w:tabs>
          <w:tab w:val="left" w:pos="270"/>
        </w:tabs>
        <w:autoSpaceDE w:val="0"/>
        <w:autoSpaceDN w:val="0"/>
        <w:adjustRightInd w:val="0"/>
        <w:spacing w:before="240" w:after="0" w:line="240" w:lineRule="auto"/>
        <w:ind w:left="851" w:right="43"/>
        <w:contextualSpacing/>
        <w:jc w:val="both"/>
        <w:rPr>
          <w:rFonts w:ascii="Bookman Old Style" w:hAnsi="Bookman Old Style" w:cs="Arial"/>
          <w:sz w:val="24"/>
          <w:szCs w:val="24"/>
        </w:rPr>
      </w:pPr>
    </w:p>
    <w:tbl>
      <w:tblPr>
        <w:tblStyle w:val="TableGrid"/>
        <w:tblW w:w="0" w:type="auto"/>
        <w:tblInd w:w="720" w:type="dxa"/>
        <w:tblLook w:val="04A0"/>
      </w:tblPr>
      <w:tblGrid>
        <w:gridCol w:w="1827"/>
        <w:gridCol w:w="6469"/>
      </w:tblGrid>
      <w:tr w:rsidR="00944E8A" w:rsidRPr="00A1405E" w:rsidTr="005C61E3">
        <w:tc>
          <w:tcPr>
            <w:tcW w:w="1827"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cs="Arial"/>
                <w:sz w:val="24"/>
                <w:szCs w:val="24"/>
              </w:rPr>
              <w:t>Level</w:t>
            </w:r>
          </w:p>
        </w:tc>
        <w:tc>
          <w:tcPr>
            <w:tcW w:w="6469"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cs="Arial"/>
                <w:sz w:val="24"/>
                <w:szCs w:val="24"/>
              </w:rPr>
              <w:t>Description</w:t>
            </w:r>
          </w:p>
        </w:tc>
      </w:tr>
      <w:tr w:rsidR="00944E8A" w:rsidRPr="00A1405E" w:rsidTr="005C61E3">
        <w:tc>
          <w:tcPr>
            <w:tcW w:w="1827"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cs="Arial"/>
                <w:sz w:val="24"/>
                <w:szCs w:val="24"/>
              </w:rPr>
              <w:t>Section C</w:t>
            </w:r>
          </w:p>
        </w:tc>
        <w:tc>
          <w:tcPr>
            <w:tcW w:w="6469"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cs="Arial"/>
                <w:sz w:val="24"/>
                <w:szCs w:val="24"/>
              </w:rPr>
              <w:t>Manufacturing</w:t>
            </w:r>
          </w:p>
        </w:tc>
      </w:tr>
      <w:tr w:rsidR="00944E8A" w:rsidRPr="00A1405E" w:rsidTr="005C61E3">
        <w:tc>
          <w:tcPr>
            <w:tcW w:w="1827"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cs="Arial"/>
                <w:sz w:val="24"/>
                <w:szCs w:val="24"/>
              </w:rPr>
              <w:t>Division 33</w:t>
            </w:r>
          </w:p>
        </w:tc>
        <w:tc>
          <w:tcPr>
            <w:tcW w:w="6469"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sz w:val="24"/>
                <w:szCs w:val="24"/>
              </w:rPr>
              <w:t>Repair and installation of machinery and equipment</w:t>
            </w:r>
          </w:p>
        </w:tc>
      </w:tr>
      <w:tr w:rsidR="00944E8A" w:rsidRPr="00A1405E" w:rsidTr="005C61E3">
        <w:tc>
          <w:tcPr>
            <w:tcW w:w="1827"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cs="Arial"/>
                <w:sz w:val="24"/>
                <w:szCs w:val="24"/>
              </w:rPr>
              <w:t>Group 331</w:t>
            </w:r>
          </w:p>
        </w:tc>
        <w:tc>
          <w:tcPr>
            <w:tcW w:w="6469"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sz w:val="24"/>
                <w:szCs w:val="24"/>
              </w:rPr>
              <w:t>Repair of fabricated metal products, machinery and equipment</w:t>
            </w:r>
          </w:p>
        </w:tc>
      </w:tr>
      <w:tr w:rsidR="00944E8A" w:rsidRPr="00A1405E" w:rsidTr="005C61E3">
        <w:tc>
          <w:tcPr>
            <w:tcW w:w="1827"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cs="Arial"/>
                <w:sz w:val="24"/>
                <w:szCs w:val="24"/>
              </w:rPr>
              <w:t>Class 3315</w:t>
            </w:r>
          </w:p>
        </w:tc>
        <w:tc>
          <w:tcPr>
            <w:tcW w:w="6469"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sz w:val="24"/>
                <w:szCs w:val="24"/>
              </w:rPr>
              <w:t>Repair of transport equipment, except motor vehicles</w:t>
            </w:r>
          </w:p>
        </w:tc>
      </w:tr>
      <w:tr w:rsidR="00944E8A" w:rsidRPr="00A1405E" w:rsidTr="005C61E3">
        <w:tc>
          <w:tcPr>
            <w:tcW w:w="1827"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cs="Arial"/>
                <w:sz w:val="24"/>
                <w:szCs w:val="24"/>
              </w:rPr>
              <w:t>Sub Class 33150</w:t>
            </w:r>
          </w:p>
        </w:tc>
        <w:tc>
          <w:tcPr>
            <w:tcW w:w="6469" w:type="dxa"/>
          </w:tcPr>
          <w:p w:rsidR="00944E8A" w:rsidRPr="00A1405E" w:rsidRDefault="00944E8A" w:rsidP="005C61E3">
            <w:pPr>
              <w:pStyle w:val="ListParagraph"/>
              <w:ind w:left="0"/>
              <w:rPr>
                <w:rFonts w:ascii="Bookman Old Style" w:hAnsi="Bookman Old Style" w:cs="Arial"/>
                <w:sz w:val="24"/>
                <w:szCs w:val="24"/>
              </w:rPr>
            </w:pPr>
            <w:r w:rsidRPr="00A1405E">
              <w:rPr>
                <w:rFonts w:ascii="Bookman Old Style" w:hAnsi="Bookman Old Style"/>
                <w:sz w:val="24"/>
                <w:szCs w:val="24"/>
              </w:rPr>
              <w:t>Repair of transport equipment, except motor vehicles</w:t>
            </w:r>
          </w:p>
        </w:tc>
      </w:tr>
    </w:tbl>
    <w:p w:rsidR="00944E8A" w:rsidRPr="00A1405E" w:rsidRDefault="00944E8A" w:rsidP="00944E8A">
      <w:pPr>
        <w:pStyle w:val="ListParagraph"/>
        <w:rPr>
          <w:rFonts w:ascii="Bookman Old Style" w:hAnsi="Bookman Old Style" w:cs="Arial"/>
          <w:sz w:val="24"/>
          <w:szCs w:val="24"/>
        </w:rPr>
      </w:pPr>
    </w:p>
    <w:p w:rsidR="00944E8A" w:rsidRPr="005C17CB" w:rsidRDefault="00944E8A" w:rsidP="00944E8A">
      <w:pPr>
        <w:pStyle w:val="ListParagraph"/>
        <w:ind w:left="851" w:hanging="851"/>
        <w:rPr>
          <w:rFonts w:ascii="Bookman Old Style" w:hAnsi="Bookman Old Style" w:cs="Arial"/>
          <w:szCs w:val="24"/>
        </w:rPr>
      </w:pPr>
    </w:p>
    <w:p w:rsidR="00944E8A" w:rsidRPr="005C17CB" w:rsidRDefault="00944E8A" w:rsidP="00944E8A">
      <w:pPr>
        <w:pStyle w:val="ListParagraph"/>
        <w:numPr>
          <w:ilvl w:val="0"/>
          <w:numId w:val="3"/>
        </w:numPr>
        <w:tabs>
          <w:tab w:val="left" w:pos="270"/>
        </w:tabs>
        <w:autoSpaceDE w:val="0"/>
        <w:autoSpaceDN w:val="0"/>
        <w:adjustRightInd w:val="0"/>
        <w:spacing w:after="0" w:line="240" w:lineRule="auto"/>
        <w:ind w:left="851" w:right="43" w:hanging="851"/>
        <w:jc w:val="both"/>
        <w:rPr>
          <w:rFonts w:ascii="Bookman Old Style" w:hAnsi="Bookman Old Style" w:cs="Arial"/>
          <w:szCs w:val="24"/>
        </w:rPr>
      </w:pPr>
      <w:r w:rsidRPr="005C17CB">
        <w:rPr>
          <w:rFonts w:ascii="Bookman Old Style" w:hAnsi="Bookman Old Style" w:cs="Arial"/>
          <w:szCs w:val="24"/>
        </w:rPr>
        <w:t>EMD of the bidders other than L-1 &amp; L-2 will be released within seven days from date of opening of the quotation.</w:t>
      </w:r>
    </w:p>
    <w:p w:rsidR="00944E8A" w:rsidRPr="005C17CB" w:rsidRDefault="00944E8A" w:rsidP="00944E8A">
      <w:pPr>
        <w:pStyle w:val="ListParagraph"/>
        <w:ind w:left="851" w:hanging="851"/>
        <w:rPr>
          <w:rFonts w:ascii="Bookman Old Style" w:hAnsi="Bookman Old Style" w:cs="Arial"/>
          <w:szCs w:val="24"/>
        </w:rPr>
      </w:pPr>
    </w:p>
    <w:p w:rsidR="00944E8A" w:rsidRPr="005C17CB" w:rsidRDefault="00944E8A" w:rsidP="00944E8A">
      <w:pPr>
        <w:pStyle w:val="ListParagraph"/>
        <w:numPr>
          <w:ilvl w:val="0"/>
          <w:numId w:val="3"/>
        </w:numPr>
        <w:tabs>
          <w:tab w:val="left" w:pos="270"/>
        </w:tabs>
        <w:autoSpaceDE w:val="0"/>
        <w:autoSpaceDN w:val="0"/>
        <w:adjustRightInd w:val="0"/>
        <w:spacing w:after="0" w:line="240" w:lineRule="auto"/>
        <w:ind w:left="851" w:right="43" w:hanging="851"/>
        <w:jc w:val="both"/>
        <w:rPr>
          <w:rFonts w:ascii="Bookman Old Style" w:hAnsi="Bookman Old Style" w:cs="Arial"/>
          <w:szCs w:val="24"/>
        </w:rPr>
      </w:pPr>
      <w:r w:rsidRPr="005C17CB">
        <w:rPr>
          <w:rFonts w:ascii="Bookman Old Style" w:hAnsi="Bookman Old Style" w:cs="Arial"/>
          <w:szCs w:val="24"/>
          <w:lang w:bidi="ta-IN"/>
        </w:rPr>
        <w:lastRenderedPageBreak/>
        <w:t xml:space="preserve">The Schedule – B (Price bid) to be submitted on-line shall be signed digitally by a person or persons duly authorized to sign on behalf the Bidders. The Schedule – B should not be submitted in hard copy along with other required documents. The price bid i.e., Schedule-B will be opened only of those bids which qualify technically. </w:t>
      </w:r>
    </w:p>
    <w:p w:rsidR="00944E8A" w:rsidRPr="005C17CB" w:rsidRDefault="00944E8A" w:rsidP="00944E8A">
      <w:pPr>
        <w:pStyle w:val="ListParagraph"/>
        <w:ind w:left="851" w:hanging="851"/>
        <w:jc w:val="right"/>
        <w:rPr>
          <w:rFonts w:ascii="Bookman Old Style" w:hAnsi="Bookman Old Style" w:cs="Arial"/>
          <w:b/>
          <w:bCs/>
          <w:szCs w:val="24"/>
        </w:rPr>
      </w:pPr>
    </w:p>
    <w:p w:rsidR="00944E8A" w:rsidRPr="005C17CB" w:rsidRDefault="00944E8A" w:rsidP="00944E8A">
      <w:pPr>
        <w:pStyle w:val="ListParagraph"/>
        <w:numPr>
          <w:ilvl w:val="0"/>
          <w:numId w:val="3"/>
        </w:numPr>
        <w:tabs>
          <w:tab w:val="left" w:pos="270"/>
        </w:tabs>
        <w:autoSpaceDE w:val="0"/>
        <w:autoSpaceDN w:val="0"/>
        <w:adjustRightInd w:val="0"/>
        <w:spacing w:after="0" w:line="240" w:lineRule="auto"/>
        <w:ind w:left="851" w:right="43" w:hanging="851"/>
        <w:jc w:val="both"/>
        <w:rPr>
          <w:rFonts w:ascii="Bookman Old Style" w:hAnsi="Bookman Old Style" w:cs="Arial"/>
          <w:szCs w:val="24"/>
        </w:rPr>
      </w:pPr>
      <w:r w:rsidRPr="005C17CB">
        <w:rPr>
          <w:rFonts w:ascii="Bookman Old Style" w:hAnsi="Bookman Old Style" w:cs="Arial"/>
          <w:szCs w:val="24"/>
        </w:rPr>
        <w:t xml:space="preserve">Contractor can be held liable for any monetary or non-monetary consequences on account of Non Remittance of tax by service provider to central government. </w:t>
      </w:r>
    </w:p>
    <w:p w:rsidR="00944E8A" w:rsidRPr="005C17CB" w:rsidRDefault="00944E8A" w:rsidP="00944E8A">
      <w:pPr>
        <w:pStyle w:val="ListParagraph"/>
        <w:ind w:left="851" w:hanging="851"/>
        <w:rPr>
          <w:rFonts w:ascii="Bookman Old Style" w:hAnsi="Bookman Old Style" w:cs="Arial"/>
          <w:szCs w:val="24"/>
        </w:rPr>
      </w:pPr>
    </w:p>
    <w:p w:rsidR="00944E8A" w:rsidRPr="005C17CB" w:rsidRDefault="00944E8A" w:rsidP="00944E8A">
      <w:pPr>
        <w:pStyle w:val="ListParagraph"/>
        <w:numPr>
          <w:ilvl w:val="0"/>
          <w:numId w:val="3"/>
        </w:numPr>
        <w:tabs>
          <w:tab w:val="left" w:pos="270"/>
        </w:tabs>
        <w:autoSpaceDE w:val="0"/>
        <w:autoSpaceDN w:val="0"/>
        <w:adjustRightInd w:val="0"/>
        <w:spacing w:after="0" w:line="240" w:lineRule="auto"/>
        <w:ind w:left="851" w:right="43" w:hanging="851"/>
        <w:jc w:val="both"/>
        <w:rPr>
          <w:rFonts w:ascii="Bookman Old Style" w:hAnsi="Bookman Old Style" w:cs="Arial"/>
          <w:szCs w:val="24"/>
        </w:rPr>
      </w:pPr>
      <w:r w:rsidRPr="005C17CB">
        <w:rPr>
          <w:rFonts w:ascii="Bookman Old Style" w:hAnsi="Bookman Old Style" w:cs="Arial"/>
          <w:b/>
          <w:szCs w:val="24"/>
          <w:lang w:bidi="ta-IN"/>
        </w:rPr>
        <w:t xml:space="preserve">Submission of Bids: </w:t>
      </w:r>
      <w:r w:rsidRPr="005C17CB">
        <w:rPr>
          <w:rFonts w:ascii="Bookman Old Style" w:hAnsi="Bookman Old Style" w:cs="Arial"/>
          <w:szCs w:val="24"/>
          <w:lang w:bidi="ta-IN"/>
        </w:rPr>
        <w:t xml:space="preserve">Bidders who wish to participate in the </w:t>
      </w:r>
      <w:r>
        <w:rPr>
          <w:rFonts w:ascii="Bookman Old Style" w:hAnsi="Bookman Old Style" w:cs="Arial"/>
          <w:szCs w:val="24"/>
          <w:lang w:bidi="ta-IN"/>
        </w:rPr>
        <w:t>Quotation</w:t>
      </w:r>
      <w:r w:rsidRPr="005C17CB">
        <w:rPr>
          <w:rFonts w:ascii="Bookman Old Style" w:hAnsi="Bookman Old Style" w:cs="Arial"/>
          <w:szCs w:val="24"/>
          <w:lang w:bidi="ta-IN"/>
        </w:rPr>
        <w:t xml:space="preserve"> will have to procure/should have legally valid Digital Certificate, as per Information Technology Act-2000, using which they can sign their electronic bids. The bidders can procure the Digital Certificate from (n) code solutions a division of GNFC Ltd, who are licensed certifying authority by Government of India. All bids should be digitally signed. For details regarding Digital signature certificate and related matters, the bidder may contact the following address:</w:t>
      </w:r>
    </w:p>
    <w:p w:rsidR="00944E8A" w:rsidRPr="007D3C27" w:rsidRDefault="00944E8A" w:rsidP="00944E8A">
      <w:pPr>
        <w:pStyle w:val="ListParagraph"/>
        <w:rPr>
          <w:rFonts w:ascii="Bookman Old Style" w:hAnsi="Bookman Old Style" w:cs="Arial"/>
          <w:sz w:val="2"/>
          <w:szCs w:val="24"/>
        </w:rPr>
      </w:pPr>
    </w:p>
    <w:p w:rsidR="00944E8A" w:rsidRPr="005C17CB" w:rsidRDefault="00944E8A" w:rsidP="00944E8A">
      <w:pPr>
        <w:pStyle w:val="NoSpacing"/>
        <w:ind w:left="851"/>
        <w:rPr>
          <w:rFonts w:ascii="Bookman Old Style" w:hAnsi="Bookman Old Style" w:cs="Arial"/>
          <w:sz w:val="24"/>
          <w:szCs w:val="24"/>
          <w:lang w:bidi="ta-IN"/>
        </w:rPr>
      </w:pPr>
      <w:r w:rsidRPr="005C17CB">
        <w:rPr>
          <w:rFonts w:ascii="Bookman Old Style" w:hAnsi="Bookman Old Style" w:cs="Arial"/>
          <w:sz w:val="24"/>
          <w:szCs w:val="24"/>
          <w:lang w:bidi="ta-IN"/>
        </w:rPr>
        <w:t xml:space="preserve">(n) </w:t>
      </w:r>
      <w:proofErr w:type="gramStart"/>
      <w:r w:rsidRPr="005C17CB">
        <w:rPr>
          <w:rFonts w:ascii="Bookman Old Style" w:hAnsi="Bookman Old Style" w:cs="Arial"/>
          <w:sz w:val="24"/>
          <w:szCs w:val="24"/>
          <w:lang w:bidi="ta-IN"/>
        </w:rPr>
        <w:t>code</w:t>
      </w:r>
      <w:proofErr w:type="gramEnd"/>
      <w:r w:rsidRPr="005C17CB">
        <w:rPr>
          <w:rFonts w:ascii="Bookman Old Style" w:hAnsi="Bookman Old Style" w:cs="Arial"/>
          <w:sz w:val="24"/>
          <w:szCs w:val="24"/>
          <w:lang w:bidi="ta-IN"/>
        </w:rPr>
        <w:t xml:space="preserve"> Solutions, </w:t>
      </w:r>
    </w:p>
    <w:p w:rsidR="00944E8A" w:rsidRPr="005C17CB" w:rsidRDefault="00944E8A" w:rsidP="00944E8A">
      <w:pPr>
        <w:pStyle w:val="NoSpacing"/>
        <w:ind w:left="851"/>
        <w:rPr>
          <w:rFonts w:ascii="Bookman Old Style" w:hAnsi="Bookman Old Style" w:cs="Arial"/>
          <w:sz w:val="24"/>
          <w:szCs w:val="24"/>
          <w:lang w:bidi="ta-IN"/>
        </w:rPr>
      </w:pPr>
      <w:r w:rsidRPr="005C17CB">
        <w:rPr>
          <w:rFonts w:ascii="Bookman Old Style" w:hAnsi="Bookman Old Style" w:cs="Arial"/>
          <w:sz w:val="24"/>
          <w:szCs w:val="24"/>
          <w:lang w:bidi="ta-IN"/>
        </w:rPr>
        <w:t xml:space="preserve">A Division of GNFC, </w:t>
      </w:r>
    </w:p>
    <w:p w:rsidR="00944E8A" w:rsidRPr="005C17CB" w:rsidRDefault="00944E8A" w:rsidP="00944E8A">
      <w:pPr>
        <w:pStyle w:val="NoSpacing"/>
        <w:ind w:left="851"/>
        <w:rPr>
          <w:rFonts w:ascii="Bookman Old Style" w:hAnsi="Bookman Old Style" w:cs="Arial"/>
          <w:sz w:val="24"/>
          <w:szCs w:val="24"/>
          <w:lang w:bidi="ta-IN"/>
        </w:rPr>
      </w:pPr>
      <w:r w:rsidRPr="005C17CB">
        <w:rPr>
          <w:rFonts w:ascii="Bookman Old Style" w:hAnsi="Bookman Old Style" w:cs="Arial"/>
          <w:sz w:val="24"/>
          <w:szCs w:val="24"/>
          <w:lang w:bidi="ta-IN"/>
        </w:rPr>
        <w:t xml:space="preserve">301 GNFC </w:t>
      </w:r>
      <w:proofErr w:type="spellStart"/>
      <w:r w:rsidRPr="005C17CB">
        <w:rPr>
          <w:rFonts w:ascii="Bookman Old Style" w:hAnsi="Bookman Old Style" w:cs="Arial"/>
          <w:sz w:val="24"/>
          <w:szCs w:val="24"/>
          <w:lang w:bidi="ta-IN"/>
        </w:rPr>
        <w:t>Infotower</w:t>
      </w:r>
      <w:proofErr w:type="spellEnd"/>
      <w:r w:rsidRPr="005C17CB">
        <w:rPr>
          <w:rFonts w:ascii="Bookman Old Style" w:hAnsi="Bookman Old Style" w:cs="Arial"/>
          <w:sz w:val="24"/>
          <w:szCs w:val="24"/>
          <w:lang w:bidi="ta-IN"/>
        </w:rPr>
        <w:t xml:space="preserve">, </w:t>
      </w:r>
    </w:p>
    <w:p w:rsidR="00944E8A" w:rsidRPr="005C17CB" w:rsidRDefault="00944E8A" w:rsidP="00944E8A">
      <w:pPr>
        <w:pStyle w:val="NoSpacing"/>
        <w:ind w:left="851"/>
        <w:rPr>
          <w:rFonts w:ascii="Bookman Old Style" w:hAnsi="Bookman Old Style" w:cs="Arial"/>
          <w:sz w:val="24"/>
          <w:szCs w:val="24"/>
          <w:lang w:bidi="ta-IN"/>
        </w:rPr>
      </w:pPr>
      <w:proofErr w:type="spellStart"/>
      <w:r w:rsidRPr="005C17CB">
        <w:rPr>
          <w:rFonts w:ascii="Bookman Old Style" w:hAnsi="Bookman Old Style" w:cs="Arial"/>
          <w:sz w:val="24"/>
          <w:szCs w:val="24"/>
          <w:lang w:bidi="ta-IN"/>
        </w:rPr>
        <w:t>Bodakdev</w:t>
      </w:r>
      <w:proofErr w:type="spellEnd"/>
      <w:r w:rsidRPr="005C17CB">
        <w:rPr>
          <w:rFonts w:ascii="Bookman Old Style" w:hAnsi="Bookman Old Style" w:cs="Arial"/>
          <w:sz w:val="24"/>
          <w:szCs w:val="24"/>
          <w:lang w:bidi="ta-IN"/>
        </w:rPr>
        <w:t xml:space="preserve">, </w:t>
      </w:r>
      <w:proofErr w:type="spellStart"/>
      <w:r w:rsidRPr="005C17CB">
        <w:rPr>
          <w:rFonts w:ascii="Bookman Old Style" w:hAnsi="Bookman Old Style" w:cs="Arial"/>
          <w:sz w:val="24"/>
          <w:szCs w:val="24"/>
          <w:lang w:bidi="ta-IN"/>
        </w:rPr>
        <w:t>Ahmedabad</w:t>
      </w:r>
      <w:proofErr w:type="spellEnd"/>
      <w:r w:rsidRPr="005C17CB">
        <w:rPr>
          <w:rFonts w:ascii="Bookman Old Style" w:hAnsi="Bookman Old Style" w:cs="Arial"/>
          <w:sz w:val="24"/>
          <w:szCs w:val="24"/>
          <w:lang w:bidi="ta-IN"/>
        </w:rPr>
        <w:t xml:space="preserve">. </w:t>
      </w:r>
    </w:p>
    <w:p w:rsidR="00944E8A" w:rsidRPr="005C17CB" w:rsidRDefault="00944E8A" w:rsidP="00944E8A">
      <w:pPr>
        <w:pStyle w:val="NoSpacing"/>
        <w:ind w:left="851"/>
        <w:rPr>
          <w:rFonts w:ascii="Bookman Old Style" w:hAnsi="Bookman Old Style" w:cs="Arial"/>
          <w:sz w:val="24"/>
          <w:szCs w:val="24"/>
          <w:lang w:bidi="ta-IN"/>
        </w:rPr>
      </w:pPr>
      <w:r w:rsidRPr="005C17CB">
        <w:rPr>
          <w:rFonts w:ascii="Bookman Old Style" w:hAnsi="Bookman Old Style" w:cs="Arial"/>
          <w:sz w:val="24"/>
          <w:szCs w:val="24"/>
          <w:lang w:bidi="ta-IN"/>
        </w:rPr>
        <w:t xml:space="preserve">Tel. 91 79 26857316/17/18  </w:t>
      </w:r>
    </w:p>
    <w:p w:rsidR="00944E8A" w:rsidRPr="005C17CB" w:rsidRDefault="00944E8A" w:rsidP="00944E8A">
      <w:pPr>
        <w:pStyle w:val="NoSpacing"/>
        <w:ind w:left="851"/>
        <w:rPr>
          <w:rFonts w:ascii="Bookman Old Style" w:hAnsi="Bookman Old Style" w:cs="Arial"/>
          <w:sz w:val="24"/>
          <w:szCs w:val="24"/>
          <w:lang w:bidi="ta-IN"/>
        </w:rPr>
      </w:pPr>
      <w:r w:rsidRPr="005C17CB">
        <w:rPr>
          <w:rFonts w:ascii="Bookman Old Style" w:hAnsi="Bookman Old Style" w:cs="Arial"/>
          <w:sz w:val="24"/>
          <w:szCs w:val="24"/>
          <w:lang w:bidi="ta-IN"/>
        </w:rPr>
        <w:t>Fax: 91 79 26857321</w:t>
      </w:r>
      <w:r w:rsidRPr="005C17CB">
        <w:rPr>
          <w:rFonts w:ascii="Bookman Old Style" w:hAnsi="Bookman Old Style" w:cs="Arial"/>
          <w:sz w:val="24"/>
          <w:szCs w:val="24"/>
          <w:lang w:bidi="ta-IN"/>
        </w:rPr>
        <w:tab/>
      </w:r>
    </w:p>
    <w:p w:rsidR="00944E8A" w:rsidRPr="005C17CB" w:rsidRDefault="00944E8A" w:rsidP="00944E8A">
      <w:pPr>
        <w:pStyle w:val="NoSpacing"/>
        <w:ind w:left="851"/>
        <w:rPr>
          <w:rFonts w:ascii="Bookman Old Style" w:hAnsi="Bookman Old Style" w:cs="Arial"/>
          <w:sz w:val="24"/>
          <w:szCs w:val="24"/>
          <w:lang w:bidi="ta-IN"/>
        </w:rPr>
      </w:pPr>
      <w:r w:rsidRPr="005C17CB">
        <w:rPr>
          <w:rFonts w:ascii="Bookman Old Style" w:hAnsi="Bookman Old Style" w:cs="Arial"/>
          <w:sz w:val="24"/>
          <w:szCs w:val="24"/>
          <w:lang w:bidi="ta-IN"/>
        </w:rPr>
        <w:t>Mobile: 9327084190 / 9898589652.</w:t>
      </w:r>
    </w:p>
    <w:p w:rsidR="00944E8A" w:rsidRPr="005C17CB" w:rsidRDefault="00944E8A" w:rsidP="00944E8A">
      <w:pPr>
        <w:pStyle w:val="NoSpacing"/>
        <w:ind w:left="851"/>
        <w:rPr>
          <w:rFonts w:ascii="Bookman Old Style" w:hAnsi="Bookman Old Style" w:cs="Arial"/>
          <w:sz w:val="24"/>
          <w:szCs w:val="24"/>
          <w:lang w:bidi="ta-IN"/>
        </w:rPr>
      </w:pPr>
      <w:r w:rsidRPr="005C17CB">
        <w:rPr>
          <w:rFonts w:ascii="Bookman Old Style" w:hAnsi="Bookman Old Style" w:cs="Arial"/>
          <w:sz w:val="24"/>
          <w:szCs w:val="24"/>
          <w:lang w:bidi="ta-IN"/>
        </w:rPr>
        <w:t xml:space="preserve">E-mail: </w:t>
      </w:r>
      <w:hyperlink r:id="rId8" w:history="1">
        <w:r w:rsidRPr="00E321CB">
          <w:rPr>
            <w:rStyle w:val="Hyperlink"/>
            <w:rFonts w:ascii="Bookman Old Style" w:hAnsi="Bookman Old Style" w:cs="Arial"/>
            <w:sz w:val="24"/>
            <w:szCs w:val="24"/>
            <w:lang w:bidi="ta-IN"/>
          </w:rPr>
          <w:t>nprocure@gnvfc.net</w:t>
        </w:r>
      </w:hyperlink>
      <w:r w:rsidRPr="005C17CB">
        <w:rPr>
          <w:rFonts w:ascii="Bookman Old Style" w:hAnsi="Bookman Old Style" w:cs="Arial"/>
          <w:sz w:val="24"/>
          <w:szCs w:val="24"/>
          <w:lang w:bidi="ta-IN"/>
        </w:rPr>
        <w:t>.</w:t>
      </w:r>
    </w:p>
    <w:p w:rsidR="00944E8A" w:rsidRPr="005C17CB" w:rsidRDefault="00944E8A" w:rsidP="00944E8A">
      <w:pPr>
        <w:pStyle w:val="NoSpacing"/>
        <w:ind w:left="851" w:hanging="851"/>
        <w:rPr>
          <w:rFonts w:ascii="Bookman Old Style" w:hAnsi="Bookman Old Style" w:cs="Arial"/>
          <w:sz w:val="24"/>
          <w:szCs w:val="24"/>
          <w:lang w:bidi="ta-IN"/>
        </w:rPr>
      </w:pPr>
    </w:p>
    <w:p w:rsidR="00944E8A" w:rsidRPr="005C17CB" w:rsidRDefault="00944E8A" w:rsidP="00944E8A">
      <w:pPr>
        <w:autoSpaceDE w:val="0"/>
        <w:autoSpaceDN w:val="0"/>
        <w:adjustRightInd w:val="0"/>
        <w:spacing w:line="240" w:lineRule="auto"/>
        <w:ind w:left="720"/>
        <w:jc w:val="both"/>
        <w:rPr>
          <w:rFonts w:ascii="Bookman Old Style" w:hAnsi="Bookman Old Style"/>
          <w:sz w:val="24"/>
          <w:szCs w:val="24"/>
        </w:rPr>
      </w:pPr>
      <w:r w:rsidRPr="005C17CB">
        <w:rPr>
          <w:rFonts w:ascii="Bookman Old Style" w:hAnsi="Bookman Old Style" w:cs="Arial"/>
          <w:sz w:val="24"/>
          <w:szCs w:val="24"/>
          <w:lang w:bidi="ta-IN"/>
        </w:rPr>
        <w:t xml:space="preserve">The accompaniments to the </w:t>
      </w:r>
      <w:r>
        <w:rPr>
          <w:rFonts w:ascii="Bookman Old Style" w:hAnsi="Bookman Old Style" w:cs="Arial"/>
          <w:sz w:val="24"/>
          <w:szCs w:val="24"/>
          <w:lang w:bidi="ta-IN"/>
        </w:rPr>
        <w:t>Quotation</w:t>
      </w:r>
      <w:r w:rsidRPr="005C17CB">
        <w:rPr>
          <w:rFonts w:ascii="Bookman Old Style" w:hAnsi="Bookman Old Style" w:cs="Arial"/>
          <w:sz w:val="24"/>
          <w:szCs w:val="24"/>
          <w:lang w:bidi="ta-IN"/>
        </w:rPr>
        <w:t xml:space="preserve"> documents as described under NIT and terms &amp; conditions shall be Scanned and submitted On-Line along with </w:t>
      </w:r>
      <w:r>
        <w:rPr>
          <w:rFonts w:ascii="Bookman Old Style" w:hAnsi="Bookman Old Style" w:cs="Arial"/>
          <w:sz w:val="24"/>
          <w:szCs w:val="24"/>
          <w:lang w:bidi="ta-IN"/>
        </w:rPr>
        <w:t>Quotation</w:t>
      </w:r>
      <w:r w:rsidRPr="005C17CB">
        <w:rPr>
          <w:rFonts w:ascii="Bookman Old Style" w:hAnsi="Bookman Old Style" w:cs="Arial"/>
          <w:sz w:val="24"/>
          <w:szCs w:val="24"/>
          <w:lang w:bidi="ta-IN"/>
        </w:rPr>
        <w:t xml:space="preserve"> documents. However, the originals/attested hard copies along with </w:t>
      </w:r>
      <w:r>
        <w:rPr>
          <w:rFonts w:ascii="Bookman Old Style" w:hAnsi="Bookman Old Style" w:cs="Arial"/>
          <w:sz w:val="24"/>
          <w:szCs w:val="24"/>
          <w:lang w:bidi="ta-IN"/>
        </w:rPr>
        <w:t>Quotation</w:t>
      </w:r>
      <w:r w:rsidRPr="005C17CB">
        <w:rPr>
          <w:rFonts w:ascii="Bookman Old Style" w:hAnsi="Bookman Old Style" w:cs="Arial"/>
          <w:sz w:val="24"/>
          <w:szCs w:val="24"/>
          <w:lang w:bidi="ta-IN"/>
        </w:rPr>
        <w:t xml:space="preserve"> documents </w:t>
      </w:r>
      <w:r w:rsidRPr="005C17CB">
        <w:rPr>
          <w:rFonts w:ascii="Bookman Old Style" w:hAnsi="Bookman Old Style" w:cs="Arial"/>
          <w:b/>
          <w:bCs/>
          <w:sz w:val="24"/>
          <w:szCs w:val="24"/>
          <w:lang w:bidi="ta-IN"/>
        </w:rPr>
        <w:t>(except Price Bid),</w:t>
      </w:r>
      <w:r w:rsidRPr="005C17CB">
        <w:rPr>
          <w:rFonts w:ascii="Bookman Old Style" w:hAnsi="Bookman Old Style" w:cs="Arial"/>
          <w:sz w:val="24"/>
          <w:szCs w:val="24"/>
          <w:lang w:bidi="ta-IN"/>
        </w:rPr>
        <w:t xml:space="preserve"> signed on bottom of each page in token of acceptance of </w:t>
      </w:r>
      <w:r>
        <w:rPr>
          <w:rFonts w:ascii="Bookman Old Style" w:hAnsi="Bookman Old Style" w:cs="Arial"/>
          <w:sz w:val="24"/>
          <w:szCs w:val="24"/>
          <w:lang w:bidi="ta-IN"/>
        </w:rPr>
        <w:t>Quotation</w:t>
      </w:r>
      <w:r w:rsidRPr="005C17CB">
        <w:rPr>
          <w:rFonts w:ascii="Bookman Old Style" w:hAnsi="Bookman Old Style" w:cs="Arial"/>
          <w:sz w:val="24"/>
          <w:szCs w:val="24"/>
          <w:lang w:bidi="ta-IN"/>
        </w:rPr>
        <w:t xml:space="preserve"> Conditions and shall have to be forwarded subsequently so as to reach the office of </w:t>
      </w:r>
      <w:r w:rsidRPr="003628C7">
        <w:rPr>
          <w:rFonts w:ascii="Bookman Old Style" w:hAnsi="Bookman Old Style" w:cs="Arial"/>
          <w:b/>
          <w:color w:val="000000"/>
          <w:sz w:val="24"/>
          <w:szCs w:val="24"/>
        </w:rPr>
        <w:t>Deputy Conservator, Marine Department, A.O. Building, 1st Floor, Gandhidham, (Kutch) - 370201. Phone No. 02836-233585, 220235</w:t>
      </w:r>
      <w:r w:rsidRPr="005C17CB">
        <w:rPr>
          <w:rFonts w:ascii="Bookman Old Style" w:hAnsi="Bookman Old Style" w:cs="Arial"/>
          <w:color w:val="000000"/>
          <w:sz w:val="24"/>
          <w:szCs w:val="24"/>
        </w:rPr>
        <w:t xml:space="preserve"> </w:t>
      </w:r>
      <w:r w:rsidRPr="005C17CB">
        <w:rPr>
          <w:rFonts w:ascii="Bookman Old Style" w:hAnsi="Bookman Old Style" w:cs="Arial"/>
          <w:sz w:val="24"/>
          <w:szCs w:val="24"/>
          <w:lang w:bidi="ta-IN"/>
        </w:rPr>
        <w:t xml:space="preserve">within 07 days of opening of the </w:t>
      </w:r>
      <w:r>
        <w:rPr>
          <w:rFonts w:ascii="Bookman Old Style" w:hAnsi="Bookman Old Style" w:cs="Arial"/>
          <w:sz w:val="24"/>
          <w:szCs w:val="24"/>
          <w:lang w:bidi="ta-IN"/>
        </w:rPr>
        <w:t>Quotation</w:t>
      </w:r>
      <w:r w:rsidRPr="005C17CB">
        <w:rPr>
          <w:rFonts w:ascii="Bookman Old Style" w:hAnsi="Bookman Old Style" w:cs="Arial"/>
          <w:sz w:val="24"/>
          <w:szCs w:val="24"/>
          <w:lang w:bidi="ta-IN"/>
        </w:rPr>
        <w:t>s.</w:t>
      </w:r>
      <w:r w:rsidRPr="005C17CB">
        <w:rPr>
          <w:rFonts w:ascii="Bookman Old Style" w:hAnsi="Bookman Old Style"/>
          <w:sz w:val="24"/>
          <w:szCs w:val="24"/>
        </w:rPr>
        <w:t xml:space="preserve">   </w:t>
      </w:r>
      <w:r w:rsidRPr="005C17CB">
        <w:rPr>
          <w:rFonts w:ascii="Bookman Old Style" w:hAnsi="Bookman Old Style"/>
          <w:sz w:val="24"/>
          <w:szCs w:val="24"/>
        </w:rPr>
        <w:tab/>
      </w:r>
      <w:r w:rsidRPr="005C17CB">
        <w:rPr>
          <w:rFonts w:ascii="Bookman Old Style" w:hAnsi="Bookman Old Style"/>
          <w:sz w:val="24"/>
          <w:szCs w:val="24"/>
        </w:rPr>
        <w:tab/>
      </w:r>
      <w:r w:rsidRPr="005C17CB">
        <w:rPr>
          <w:rFonts w:ascii="Bookman Old Style" w:hAnsi="Bookman Old Style"/>
          <w:sz w:val="24"/>
          <w:szCs w:val="24"/>
        </w:rPr>
        <w:tab/>
      </w:r>
      <w:r w:rsidRPr="005C17CB">
        <w:rPr>
          <w:rFonts w:ascii="Bookman Old Style" w:hAnsi="Bookman Old Style"/>
          <w:sz w:val="24"/>
          <w:szCs w:val="24"/>
        </w:rPr>
        <w:tab/>
        <w:t xml:space="preserve">                                             </w:t>
      </w:r>
    </w:p>
    <w:p w:rsidR="00944E8A" w:rsidRPr="005C17CB" w:rsidRDefault="00944E8A" w:rsidP="00944E8A">
      <w:pPr>
        <w:autoSpaceDE w:val="0"/>
        <w:autoSpaceDN w:val="0"/>
        <w:adjustRightInd w:val="0"/>
        <w:ind w:left="720"/>
        <w:jc w:val="both"/>
        <w:rPr>
          <w:rFonts w:ascii="Bookman Old Style" w:hAnsi="Bookman Old Style"/>
          <w:sz w:val="24"/>
          <w:szCs w:val="24"/>
        </w:rPr>
      </w:pPr>
    </w:p>
    <w:p w:rsidR="00B22CB6" w:rsidRDefault="00944E8A" w:rsidP="00944E8A">
      <w:pPr>
        <w:autoSpaceDE w:val="0"/>
        <w:autoSpaceDN w:val="0"/>
        <w:adjustRightInd w:val="0"/>
        <w:spacing w:after="0" w:line="240" w:lineRule="auto"/>
        <w:ind w:left="720"/>
        <w:jc w:val="both"/>
        <w:rPr>
          <w:rFonts w:ascii="Bookman Old Style" w:hAnsi="Bookman Old Style"/>
          <w:sz w:val="24"/>
          <w:szCs w:val="24"/>
        </w:rPr>
      </w:pPr>
      <w:r w:rsidRPr="005C17CB">
        <w:rPr>
          <w:rFonts w:ascii="Bookman Old Style" w:hAnsi="Bookman Old Style"/>
          <w:sz w:val="24"/>
          <w:szCs w:val="24"/>
        </w:rPr>
        <w:t xml:space="preserve">                                                                        </w:t>
      </w:r>
      <w:r>
        <w:rPr>
          <w:rFonts w:ascii="Bookman Old Style" w:hAnsi="Bookman Old Style"/>
          <w:sz w:val="24"/>
          <w:szCs w:val="24"/>
        </w:rPr>
        <w:tab/>
        <w:t xml:space="preserve">    </w:t>
      </w:r>
      <w:r w:rsidR="00CD47E3">
        <w:rPr>
          <w:rFonts w:ascii="Bookman Old Style" w:hAnsi="Bookman Old Style"/>
          <w:sz w:val="24"/>
          <w:szCs w:val="24"/>
        </w:rPr>
        <w:t xml:space="preserve">                  </w:t>
      </w:r>
    </w:p>
    <w:p w:rsidR="00B22CB6" w:rsidRDefault="00B22CB6" w:rsidP="00944E8A">
      <w:pPr>
        <w:autoSpaceDE w:val="0"/>
        <w:autoSpaceDN w:val="0"/>
        <w:adjustRightInd w:val="0"/>
        <w:spacing w:after="0" w:line="240" w:lineRule="auto"/>
        <w:ind w:left="720"/>
        <w:jc w:val="both"/>
        <w:rPr>
          <w:rFonts w:ascii="Bookman Old Style" w:hAnsi="Bookman Old Style"/>
          <w:sz w:val="24"/>
          <w:szCs w:val="24"/>
        </w:rPr>
      </w:pPr>
    </w:p>
    <w:p w:rsidR="00944E8A" w:rsidRPr="005C17CB" w:rsidRDefault="00CD47E3" w:rsidP="00944E8A">
      <w:pPr>
        <w:autoSpaceDE w:val="0"/>
        <w:autoSpaceDN w:val="0"/>
        <w:adjustRightInd w:val="0"/>
        <w:spacing w:after="0" w:line="240" w:lineRule="auto"/>
        <w:ind w:left="720"/>
        <w:jc w:val="both"/>
        <w:rPr>
          <w:rFonts w:ascii="Bookman Old Style" w:hAnsi="Bookman Old Style"/>
          <w:sz w:val="24"/>
          <w:szCs w:val="24"/>
        </w:rPr>
      </w:pPr>
      <w:r>
        <w:rPr>
          <w:rFonts w:ascii="Bookman Old Style" w:hAnsi="Bookman Old Style"/>
          <w:sz w:val="24"/>
          <w:szCs w:val="24"/>
        </w:rPr>
        <w:t xml:space="preserve">  </w:t>
      </w:r>
      <w:r w:rsidR="00B22CB6">
        <w:rPr>
          <w:rFonts w:ascii="Bookman Old Style" w:hAnsi="Bookman Old Style"/>
          <w:sz w:val="24"/>
          <w:szCs w:val="24"/>
        </w:rPr>
        <w:t xml:space="preserve">                                                                                                 </w:t>
      </w:r>
      <w:r w:rsidR="00944E8A" w:rsidRPr="005C17CB">
        <w:rPr>
          <w:rFonts w:ascii="Bookman Old Style" w:hAnsi="Bookman Old Style"/>
          <w:sz w:val="24"/>
          <w:szCs w:val="24"/>
        </w:rPr>
        <w:t>Dy. Conservator</w:t>
      </w:r>
    </w:p>
    <w:p w:rsidR="00944E8A" w:rsidRPr="005C17CB" w:rsidRDefault="00944E8A" w:rsidP="00944E8A">
      <w:pPr>
        <w:autoSpaceDE w:val="0"/>
        <w:autoSpaceDN w:val="0"/>
        <w:adjustRightInd w:val="0"/>
        <w:spacing w:after="0" w:line="240" w:lineRule="auto"/>
        <w:ind w:left="720"/>
        <w:jc w:val="right"/>
        <w:rPr>
          <w:rFonts w:ascii="Bookman Old Style" w:hAnsi="Bookman Old Style"/>
          <w:sz w:val="24"/>
          <w:szCs w:val="24"/>
        </w:rPr>
      </w:pPr>
      <w:r w:rsidRPr="005C17CB">
        <w:rPr>
          <w:rFonts w:ascii="Bookman Old Style" w:hAnsi="Bookman Old Style"/>
          <w:sz w:val="24"/>
          <w:szCs w:val="24"/>
        </w:rPr>
        <w:t xml:space="preserve">                                       </w:t>
      </w:r>
      <w:r>
        <w:rPr>
          <w:rFonts w:ascii="Bookman Old Style" w:hAnsi="Bookman Old Style"/>
          <w:sz w:val="24"/>
          <w:szCs w:val="24"/>
        </w:rPr>
        <w:t xml:space="preserve">                           </w:t>
      </w:r>
      <w:r w:rsidRPr="005C17CB">
        <w:rPr>
          <w:rFonts w:ascii="Bookman Old Style" w:hAnsi="Bookman Old Style"/>
          <w:sz w:val="24"/>
          <w:szCs w:val="24"/>
        </w:rPr>
        <w:t xml:space="preserve">   Deendayal Port </w:t>
      </w:r>
      <w:r>
        <w:rPr>
          <w:rFonts w:ascii="Bookman Old Style" w:hAnsi="Bookman Old Style"/>
          <w:sz w:val="24"/>
          <w:szCs w:val="24"/>
        </w:rPr>
        <w:t>Authority</w:t>
      </w:r>
    </w:p>
    <w:p w:rsidR="00944E8A" w:rsidRPr="005C17CB" w:rsidRDefault="00944E8A" w:rsidP="00944E8A">
      <w:pPr>
        <w:autoSpaceDE w:val="0"/>
        <w:autoSpaceDN w:val="0"/>
        <w:adjustRightInd w:val="0"/>
        <w:spacing w:after="0" w:line="240" w:lineRule="auto"/>
        <w:jc w:val="both"/>
        <w:rPr>
          <w:rFonts w:ascii="Bookman Old Style" w:hAnsi="Bookman Old Style"/>
          <w:sz w:val="24"/>
          <w:szCs w:val="24"/>
        </w:rPr>
      </w:pPr>
      <w:proofErr w:type="gramStart"/>
      <w:r w:rsidRPr="005C17CB">
        <w:rPr>
          <w:rFonts w:ascii="Bookman Old Style" w:hAnsi="Bookman Old Style"/>
          <w:sz w:val="24"/>
          <w:szCs w:val="24"/>
        </w:rPr>
        <w:t>Stamp, Date &amp; Signature of Contractor.</w:t>
      </w:r>
      <w:proofErr w:type="gramEnd"/>
    </w:p>
    <w:p w:rsidR="00944E8A" w:rsidRDefault="00944E8A" w:rsidP="00C94E0F">
      <w:pPr>
        <w:spacing w:after="0"/>
        <w:jc w:val="center"/>
        <w:rPr>
          <w:rFonts w:ascii="Bookman Old Style" w:hAnsi="Bookman Old Style" w:cs="Arial"/>
          <w:bCs/>
          <w:u w:val="single"/>
        </w:rPr>
      </w:pPr>
      <w:r w:rsidRPr="005C17CB">
        <w:rPr>
          <w:rFonts w:ascii="Bookman Old Style" w:hAnsi="Bookman Old Style"/>
          <w:b/>
          <w:sz w:val="28"/>
          <w:szCs w:val="28"/>
          <w:u w:val="single"/>
        </w:rPr>
        <w:br w:type="page"/>
      </w:r>
      <w:r w:rsidRPr="005C17CB">
        <w:rPr>
          <w:rFonts w:ascii="Bookman Old Style" w:hAnsi="Bookman Old Style" w:cs="Arial"/>
          <w:bCs/>
          <w:u w:val="single"/>
        </w:rPr>
        <w:lastRenderedPageBreak/>
        <w:t xml:space="preserve">DEENDAYAL PORT </w:t>
      </w:r>
      <w:r>
        <w:rPr>
          <w:rFonts w:ascii="Bookman Old Style" w:hAnsi="Bookman Old Style" w:cs="Arial"/>
          <w:bCs/>
          <w:u w:val="single"/>
        </w:rPr>
        <w:t>AUTHORITY</w:t>
      </w:r>
    </w:p>
    <w:p w:rsidR="00944E8A" w:rsidRPr="005C17CB" w:rsidRDefault="00944E8A" w:rsidP="00C94E0F">
      <w:pPr>
        <w:pStyle w:val="BodyText2"/>
        <w:spacing w:after="0" w:line="240" w:lineRule="auto"/>
        <w:jc w:val="center"/>
        <w:rPr>
          <w:rFonts w:ascii="Bookman Old Style" w:hAnsi="Bookman Old Style" w:cs="Arial"/>
          <w:bCs/>
          <w:u w:val="single"/>
        </w:rPr>
      </w:pPr>
    </w:p>
    <w:p w:rsidR="00944E8A" w:rsidRPr="005C17CB" w:rsidRDefault="00944E8A" w:rsidP="00C94E0F">
      <w:pPr>
        <w:pStyle w:val="BodyText2"/>
        <w:spacing w:after="0" w:line="240" w:lineRule="auto"/>
        <w:jc w:val="center"/>
        <w:rPr>
          <w:rFonts w:ascii="Bookman Old Style" w:hAnsi="Bookman Old Style" w:cs="Arial"/>
          <w:bCs/>
          <w:u w:val="single"/>
        </w:rPr>
      </w:pPr>
      <w:r w:rsidRPr="005C17CB">
        <w:rPr>
          <w:rFonts w:ascii="Bookman Old Style" w:hAnsi="Bookman Old Style" w:cs="Arial"/>
          <w:bCs/>
          <w:u w:val="single"/>
        </w:rPr>
        <w:t>MARINE DEPARTMENT</w:t>
      </w:r>
    </w:p>
    <w:p w:rsidR="00944E8A" w:rsidRPr="005C17CB" w:rsidRDefault="00944E8A" w:rsidP="00C94E0F">
      <w:pPr>
        <w:pStyle w:val="BodyText2"/>
        <w:spacing w:after="0" w:line="240" w:lineRule="auto"/>
        <w:jc w:val="center"/>
        <w:rPr>
          <w:rFonts w:ascii="Bookman Old Style" w:hAnsi="Bookman Old Style" w:cs="Arial"/>
          <w:bCs/>
          <w:u w:val="single"/>
        </w:rPr>
      </w:pPr>
    </w:p>
    <w:p w:rsidR="00944E8A" w:rsidRPr="005C17CB" w:rsidRDefault="00944E8A" w:rsidP="00944E8A">
      <w:pPr>
        <w:pStyle w:val="BodyText2"/>
        <w:spacing w:line="240" w:lineRule="auto"/>
        <w:jc w:val="both"/>
        <w:rPr>
          <w:rFonts w:ascii="Bookman Old Style" w:hAnsi="Bookman Old Style" w:cs="Arial"/>
          <w:bCs/>
        </w:rPr>
      </w:pPr>
    </w:p>
    <w:p w:rsidR="00944E8A" w:rsidRPr="005C17CB" w:rsidRDefault="00944E8A" w:rsidP="00944E8A">
      <w:pPr>
        <w:pStyle w:val="BodyText2"/>
        <w:spacing w:line="240" w:lineRule="auto"/>
        <w:jc w:val="center"/>
        <w:rPr>
          <w:rFonts w:ascii="Bookman Old Style" w:hAnsi="Bookman Old Style" w:cs="Arial"/>
          <w:bCs/>
          <w:u w:val="single"/>
        </w:rPr>
      </w:pPr>
      <w:r>
        <w:rPr>
          <w:rFonts w:ascii="Bookman Old Style" w:hAnsi="Bookman Old Style" w:cs="Arial"/>
          <w:bCs/>
          <w:u w:val="single"/>
        </w:rPr>
        <w:t>Quotation</w:t>
      </w:r>
      <w:r w:rsidRPr="005C17CB">
        <w:rPr>
          <w:rFonts w:ascii="Bookman Old Style" w:hAnsi="Bookman Old Style" w:cs="Arial"/>
          <w:bCs/>
          <w:u w:val="single"/>
        </w:rPr>
        <w:t xml:space="preserve"> No.MR/WK/1229</w:t>
      </w:r>
      <w:r>
        <w:rPr>
          <w:rFonts w:ascii="Bookman Old Style" w:hAnsi="Bookman Old Style" w:cs="Arial"/>
          <w:bCs/>
          <w:u w:val="single"/>
        </w:rPr>
        <w:t>-V</w:t>
      </w:r>
    </w:p>
    <w:p w:rsidR="00944E8A" w:rsidRPr="005C17CB" w:rsidRDefault="00944E8A" w:rsidP="00944E8A">
      <w:pPr>
        <w:pStyle w:val="BodyText2"/>
        <w:spacing w:line="240" w:lineRule="auto"/>
        <w:jc w:val="both"/>
        <w:rPr>
          <w:rFonts w:ascii="Bookman Old Style" w:hAnsi="Bookman Old Style" w:cs="Arial"/>
          <w:bCs/>
        </w:rPr>
      </w:pPr>
    </w:p>
    <w:p w:rsidR="00944E8A" w:rsidRPr="005C17CB" w:rsidRDefault="00944E8A" w:rsidP="00944E8A">
      <w:pPr>
        <w:pStyle w:val="BodyText2"/>
        <w:spacing w:line="240" w:lineRule="auto"/>
        <w:jc w:val="center"/>
        <w:rPr>
          <w:rFonts w:ascii="Bookman Old Style" w:hAnsi="Bookman Old Style" w:cs="Arial"/>
          <w:bCs/>
        </w:rPr>
      </w:pPr>
      <w:r>
        <w:rPr>
          <w:rFonts w:ascii="Bookman Old Style" w:hAnsi="Bookman Old Style" w:cs="Arial"/>
          <w:bCs/>
        </w:rPr>
        <w:t>Quotation</w:t>
      </w:r>
      <w:r w:rsidRPr="005C17CB">
        <w:rPr>
          <w:rFonts w:ascii="Bookman Old Style" w:hAnsi="Bookman Old Style" w:cs="Arial"/>
          <w:bCs/>
        </w:rPr>
        <w:t xml:space="preserve"> for the work of “</w:t>
      </w:r>
      <w:r>
        <w:rPr>
          <w:rFonts w:cstheme="minorHAnsi"/>
          <w:b/>
          <w:color w:val="000000"/>
        </w:rPr>
        <w:t xml:space="preserve">- Annual servicing &amp; Certification of Inflatable Life Boat and its launching appliances of Tugs Jyeshta &amp; Krittika </w:t>
      </w:r>
      <w:r w:rsidRPr="00F479F0">
        <w:rPr>
          <w:rFonts w:cstheme="minorHAnsi"/>
          <w:b/>
          <w:color w:val="000000"/>
        </w:rPr>
        <w:t xml:space="preserve">of </w:t>
      </w:r>
      <w:r>
        <w:rPr>
          <w:rFonts w:cstheme="minorHAnsi"/>
          <w:b/>
          <w:color w:val="000000"/>
        </w:rPr>
        <w:t>DPA</w:t>
      </w:r>
      <w:r w:rsidRPr="00F479F0">
        <w:rPr>
          <w:rFonts w:cstheme="minorHAnsi"/>
          <w:b/>
          <w:color w:val="000000"/>
        </w:rPr>
        <w:t xml:space="preserve"> for 2 years</w:t>
      </w:r>
      <w:r w:rsidRPr="005C17CB">
        <w:rPr>
          <w:rFonts w:ascii="Bookman Old Style" w:hAnsi="Bookman Old Style" w:cs="Arial"/>
          <w:bCs/>
        </w:rPr>
        <w:t>”</w:t>
      </w:r>
    </w:p>
    <w:p w:rsidR="00944E8A" w:rsidRPr="005C17CB" w:rsidRDefault="00944E8A" w:rsidP="00944E8A">
      <w:pPr>
        <w:pStyle w:val="BodyText2"/>
        <w:spacing w:line="240" w:lineRule="auto"/>
        <w:jc w:val="both"/>
        <w:rPr>
          <w:rFonts w:ascii="Bookman Old Style" w:hAnsi="Bookman Old Style" w:cs="Arial"/>
          <w:bCs/>
        </w:rPr>
      </w:pPr>
    </w:p>
    <w:p w:rsidR="00944E8A" w:rsidRPr="005C17CB" w:rsidRDefault="00944E8A" w:rsidP="00944E8A">
      <w:pPr>
        <w:pStyle w:val="BodyText2"/>
        <w:spacing w:line="240" w:lineRule="auto"/>
        <w:jc w:val="both"/>
        <w:rPr>
          <w:rFonts w:ascii="Bookman Old Style" w:hAnsi="Bookman Old Style" w:cs="Arial"/>
          <w:bCs/>
        </w:rPr>
      </w:pPr>
    </w:p>
    <w:p w:rsidR="00944E8A" w:rsidRPr="00047CB9" w:rsidRDefault="00944E8A" w:rsidP="00047CB9">
      <w:pPr>
        <w:pStyle w:val="BodyText2"/>
        <w:spacing w:line="240" w:lineRule="auto"/>
        <w:jc w:val="center"/>
        <w:rPr>
          <w:rFonts w:ascii="Bookman Old Style" w:hAnsi="Bookman Old Style" w:cs="Arial"/>
          <w:b/>
          <w:bCs/>
          <w:u w:val="single"/>
        </w:rPr>
      </w:pPr>
      <w:r w:rsidRPr="00E945B6">
        <w:rPr>
          <w:rFonts w:ascii="Bookman Old Style" w:hAnsi="Bookman Old Style" w:cs="Arial"/>
          <w:b/>
          <w:bCs/>
          <w:u w:val="single"/>
        </w:rPr>
        <w:t>SCHEDULE - B</w:t>
      </w:r>
    </w:p>
    <w:p w:rsidR="00944E8A" w:rsidRPr="005C17CB" w:rsidRDefault="00944E8A" w:rsidP="00944E8A">
      <w:pPr>
        <w:pStyle w:val="BodyText2"/>
        <w:spacing w:line="240" w:lineRule="auto"/>
        <w:jc w:val="center"/>
        <w:rPr>
          <w:rFonts w:ascii="Bookman Old Style" w:hAnsi="Bookman Old Style" w:cs="Arial"/>
          <w:bCs/>
        </w:rPr>
      </w:pPr>
      <w:r w:rsidRPr="005C17CB">
        <w:rPr>
          <w:rFonts w:ascii="Bookman Old Style" w:hAnsi="Bookman Old Style" w:cs="Arial"/>
          <w:bCs/>
          <w:u w:val="single"/>
        </w:rPr>
        <w:t>PRICE BID</w:t>
      </w:r>
    </w:p>
    <w:p w:rsidR="00944E8A" w:rsidRPr="005C17CB" w:rsidRDefault="00944E8A" w:rsidP="00944E8A">
      <w:pPr>
        <w:pStyle w:val="BodyText2"/>
        <w:spacing w:line="240" w:lineRule="auto"/>
        <w:jc w:val="both"/>
        <w:rPr>
          <w:rFonts w:ascii="Bookman Old Style" w:hAnsi="Bookman Old Style" w:cs="Arial"/>
          <w:bCs/>
        </w:rPr>
      </w:pPr>
    </w:p>
    <w:p w:rsidR="00944E8A" w:rsidRPr="005C17CB" w:rsidRDefault="00944E8A" w:rsidP="00944E8A">
      <w:pPr>
        <w:pStyle w:val="BodyText2"/>
        <w:spacing w:line="240" w:lineRule="auto"/>
        <w:jc w:val="both"/>
        <w:rPr>
          <w:rFonts w:ascii="Bookman Old Style" w:hAnsi="Bookman Old Style" w:cs="Arial"/>
          <w:bCs/>
          <w:sz w:val="10"/>
        </w:rPr>
      </w:pPr>
    </w:p>
    <w:p w:rsidR="00944E8A" w:rsidRPr="005C17CB" w:rsidRDefault="00944E8A" w:rsidP="00944E8A">
      <w:pPr>
        <w:pStyle w:val="BodyText2"/>
        <w:spacing w:line="240" w:lineRule="auto"/>
        <w:jc w:val="both"/>
        <w:rPr>
          <w:rFonts w:ascii="Bookman Old Style" w:hAnsi="Bookman Old Style" w:cs="Arial"/>
          <w:bCs/>
        </w:rPr>
      </w:pPr>
    </w:p>
    <w:p w:rsidR="00944E8A" w:rsidRPr="005C17CB" w:rsidRDefault="00944E8A" w:rsidP="00944E8A">
      <w:pPr>
        <w:pStyle w:val="BodyText2"/>
        <w:spacing w:line="240" w:lineRule="auto"/>
        <w:jc w:val="both"/>
        <w:rPr>
          <w:rFonts w:ascii="Bookman Old Style" w:hAnsi="Bookman Old Style" w:cs="Arial"/>
          <w:bCs/>
          <w:sz w:val="8"/>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3"/>
        <w:gridCol w:w="3418"/>
        <w:gridCol w:w="1134"/>
        <w:gridCol w:w="1271"/>
        <w:gridCol w:w="1843"/>
      </w:tblGrid>
      <w:tr w:rsidR="00944E8A" w:rsidRPr="005C17CB" w:rsidTr="005C61E3">
        <w:trPr>
          <w:trHeight w:val="305"/>
          <w:jc w:val="center"/>
        </w:trPr>
        <w:tc>
          <w:tcPr>
            <w:tcW w:w="693" w:type="dxa"/>
          </w:tcPr>
          <w:p w:rsidR="00944E8A" w:rsidRPr="005C17CB" w:rsidRDefault="00944E8A" w:rsidP="005C61E3">
            <w:pPr>
              <w:pStyle w:val="BodyText2"/>
              <w:spacing w:line="240" w:lineRule="auto"/>
              <w:jc w:val="center"/>
              <w:rPr>
                <w:rFonts w:ascii="Bookman Old Style" w:hAnsi="Bookman Old Style" w:cs="Arial"/>
                <w:bCs/>
              </w:rPr>
            </w:pPr>
            <w:r w:rsidRPr="005C17CB">
              <w:rPr>
                <w:rFonts w:ascii="Bookman Old Style" w:hAnsi="Bookman Old Style" w:cs="Arial"/>
                <w:bCs/>
              </w:rPr>
              <w:t>Sr.</w:t>
            </w:r>
          </w:p>
          <w:p w:rsidR="00944E8A" w:rsidRPr="005C17CB" w:rsidRDefault="00944E8A" w:rsidP="005C61E3">
            <w:pPr>
              <w:pStyle w:val="BodyText2"/>
              <w:spacing w:line="240" w:lineRule="auto"/>
              <w:jc w:val="center"/>
              <w:rPr>
                <w:rFonts w:ascii="Bookman Old Style" w:hAnsi="Bookman Old Style" w:cs="Arial"/>
                <w:bCs/>
              </w:rPr>
            </w:pPr>
            <w:r w:rsidRPr="005C17CB">
              <w:rPr>
                <w:rFonts w:ascii="Bookman Old Style" w:hAnsi="Bookman Old Style" w:cs="Arial"/>
                <w:bCs/>
              </w:rPr>
              <w:t>No.</w:t>
            </w:r>
          </w:p>
        </w:tc>
        <w:tc>
          <w:tcPr>
            <w:tcW w:w="3418" w:type="dxa"/>
          </w:tcPr>
          <w:p w:rsidR="00944E8A" w:rsidRPr="005C17CB" w:rsidRDefault="00944E8A" w:rsidP="005C61E3">
            <w:pPr>
              <w:pStyle w:val="BodyText2"/>
              <w:spacing w:line="240" w:lineRule="auto"/>
              <w:jc w:val="center"/>
              <w:rPr>
                <w:rFonts w:ascii="Bookman Old Style" w:hAnsi="Bookman Old Style" w:cs="Arial"/>
                <w:bCs/>
              </w:rPr>
            </w:pPr>
            <w:r w:rsidRPr="005C17CB">
              <w:rPr>
                <w:rFonts w:ascii="Bookman Old Style" w:hAnsi="Bookman Old Style" w:cs="Arial"/>
                <w:bCs/>
              </w:rPr>
              <w:t>Description</w:t>
            </w:r>
          </w:p>
        </w:tc>
        <w:tc>
          <w:tcPr>
            <w:tcW w:w="1134" w:type="dxa"/>
          </w:tcPr>
          <w:p w:rsidR="00944E8A" w:rsidRPr="005C17CB" w:rsidRDefault="00944E8A" w:rsidP="005C61E3">
            <w:pPr>
              <w:pStyle w:val="BodyText2"/>
              <w:spacing w:line="240" w:lineRule="auto"/>
              <w:jc w:val="center"/>
              <w:rPr>
                <w:rFonts w:ascii="Bookman Old Style" w:hAnsi="Bookman Old Style" w:cs="Arial"/>
                <w:bCs/>
              </w:rPr>
            </w:pPr>
            <w:r w:rsidRPr="005C17CB">
              <w:rPr>
                <w:rFonts w:ascii="Bookman Old Style" w:hAnsi="Bookman Old Style" w:cs="Arial"/>
                <w:bCs/>
              </w:rPr>
              <w:t>Qty.</w:t>
            </w:r>
          </w:p>
        </w:tc>
        <w:tc>
          <w:tcPr>
            <w:tcW w:w="1271" w:type="dxa"/>
          </w:tcPr>
          <w:p w:rsidR="00944E8A" w:rsidRPr="005C17CB" w:rsidRDefault="00944E8A" w:rsidP="005C61E3">
            <w:pPr>
              <w:pStyle w:val="BodyText2"/>
              <w:spacing w:line="240" w:lineRule="auto"/>
              <w:jc w:val="center"/>
              <w:rPr>
                <w:rFonts w:ascii="Bookman Old Style" w:hAnsi="Bookman Old Style" w:cs="Arial"/>
                <w:bCs/>
              </w:rPr>
            </w:pPr>
            <w:r>
              <w:rPr>
                <w:rFonts w:ascii="Bookman Old Style" w:hAnsi="Bookman Old Style" w:cs="Arial"/>
                <w:bCs/>
              </w:rPr>
              <w:t>Rate per Unit</w:t>
            </w:r>
          </w:p>
        </w:tc>
        <w:tc>
          <w:tcPr>
            <w:tcW w:w="1843" w:type="dxa"/>
          </w:tcPr>
          <w:p w:rsidR="00944E8A" w:rsidRPr="005C17CB" w:rsidRDefault="00944E8A" w:rsidP="005C61E3">
            <w:pPr>
              <w:pStyle w:val="BodyText2"/>
              <w:spacing w:line="240" w:lineRule="auto"/>
              <w:jc w:val="center"/>
              <w:rPr>
                <w:rFonts w:ascii="Bookman Old Style" w:hAnsi="Bookman Old Style" w:cs="Arial"/>
                <w:bCs/>
              </w:rPr>
            </w:pPr>
            <w:r w:rsidRPr="005C17CB">
              <w:rPr>
                <w:rFonts w:ascii="Bookman Old Style" w:hAnsi="Bookman Old Style" w:cs="Arial"/>
                <w:bCs/>
              </w:rPr>
              <w:t>Amount</w:t>
            </w:r>
          </w:p>
          <w:p w:rsidR="00944E8A" w:rsidRPr="005C17CB" w:rsidRDefault="00944E8A" w:rsidP="005C61E3">
            <w:pPr>
              <w:pStyle w:val="BodyText2"/>
              <w:spacing w:line="240" w:lineRule="auto"/>
              <w:jc w:val="center"/>
              <w:rPr>
                <w:rFonts w:ascii="Bookman Old Style" w:hAnsi="Bookman Old Style" w:cs="Arial"/>
                <w:bCs/>
              </w:rPr>
            </w:pPr>
          </w:p>
        </w:tc>
      </w:tr>
      <w:tr w:rsidR="00944E8A" w:rsidRPr="005C17CB" w:rsidTr="005C61E3">
        <w:trPr>
          <w:trHeight w:val="567"/>
          <w:jc w:val="center"/>
        </w:trPr>
        <w:tc>
          <w:tcPr>
            <w:tcW w:w="693" w:type="dxa"/>
          </w:tcPr>
          <w:p w:rsidR="00944E8A" w:rsidRPr="005C17CB" w:rsidRDefault="00944E8A" w:rsidP="005C61E3">
            <w:pPr>
              <w:pStyle w:val="NoSpacing"/>
              <w:jc w:val="center"/>
              <w:rPr>
                <w:rFonts w:ascii="Bookman Old Style" w:hAnsi="Bookman Old Style"/>
                <w:b/>
                <w:bCs/>
                <w:sz w:val="20"/>
              </w:rPr>
            </w:pPr>
            <w:r w:rsidRPr="005C17CB">
              <w:rPr>
                <w:rFonts w:ascii="Bookman Old Style" w:hAnsi="Bookman Old Style"/>
                <w:b/>
                <w:bCs/>
                <w:sz w:val="20"/>
              </w:rPr>
              <w:t>1</w:t>
            </w:r>
          </w:p>
        </w:tc>
        <w:tc>
          <w:tcPr>
            <w:tcW w:w="3418" w:type="dxa"/>
          </w:tcPr>
          <w:p w:rsidR="00944E8A" w:rsidRPr="00A15804" w:rsidRDefault="00944E8A" w:rsidP="005C61E3">
            <w:pPr>
              <w:pStyle w:val="NoSpacing"/>
              <w:jc w:val="both"/>
              <w:rPr>
                <w:rFonts w:ascii="Bookman Old Style" w:hAnsi="Bookman Old Style"/>
                <w:b/>
                <w:bCs/>
                <w:sz w:val="20"/>
              </w:rPr>
            </w:pPr>
            <w:r w:rsidRPr="00A15804">
              <w:rPr>
                <w:rFonts w:ascii="Bookman Old Style" w:hAnsi="Bookman Old Style"/>
                <w:b/>
                <w:bCs/>
                <w:sz w:val="20"/>
              </w:rPr>
              <w:t xml:space="preserve">Servicing &amp; certification of Inflatable Rescue Boat </w:t>
            </w:r>
          </w:p>
          <w:p w:rsidR="00944E8A" w:rsidRPr="00A15804" w:rsidRDefault="00944E8A" w:rsidP="005C61E3">
            <w:pPr>
              <w:pStyle w:val="NoSpacing"/>
              <w:rPr>
                <w:rFonts w:ascii="Bookman Old Style" w:hAnsi="Bookman Old Style"/>
                <w:b/>
                <w:bCs/>
                <w:sz w:val="20"/>
              </w:rPr>
            </w:pPr>
            <w:r w:rsidRPr="00A15804">
              <w:rPr>
                <w:rFonts w:ascii="Bookman Old Style" w:hAnsi="Bookman Old Style"/>
                <w:b/>
                <w:bCs/>
                <w:sz w:val="20"/>
              </w:rPr>
              <w:t>(Capacity- 6 person), Make- DSB, Date of last servicing 08/03/2022</w:t>
            </w:r>
          </w:p>
        </w:tc>
        <w:tc>
          <w:tcPr>
            <w:tcW w:w="1134" w:type="dxa"/>
          </w:tcPr>
          <w:p w:rsidR="00944E8A" w:rsidRPr="005C17CB" w:rsidRDefault="00944E8A" w:rsidP="005C61E3">
            <w:pPr>
              <w:pStyle w:val="NoSpacing"/>
              <w:jc w:val="center"/>
              <w:rPr>
                <w:rFonts w:ascii="Bookman Old Style" w:hAnsi="Bookman Old Style"/>
                <w:b/>
                <w:bCs/>
                <w:sz w:val="20"/>
              </w:rPr>
            </w:pPr>
            <w:r w:rsidRPr="005C17CB">
              <w:rPr>
                <w:rFonts w:ascii="Bookman Old Style" w:hAnsi="Bookman Old Style"/>
                <w:b/>
                <w:bCs/>
                <w:sz w:val="20"/>
              </w:rPr>
              <w:t>0</w:t>
            </w:r>
            <w:r>
              <w:rPr>
                <w:rFonts w:ascii="Bookman Old Style" w:hAnsi="Bookman Old Style"/>
                <w:b/>
                <w:bCs/>
                <w:sz w:val="20"/>
              </w:rPr>
              <w:t>4</w:t>
            </w:r>
          </w:p>
        </w:tc>
        <w:tc>
          <w:tcPr>
            <w:tcW w:w="1271" w:type="dxa"/>
          </w:tcPr>
          <w:p w:rsidR="00944E8A" w:rsidRPr="005C17CB" w:rsidRDefault="00944E8A" w:rsidP="005C61E3">
            <w:pPr>
              <w:pStyle w:val="BodyText2"/>
              <w:spacing w:line="240" w:lineRule="auto"/>
              <w:jc w:val="both"/>
              <w:rPr>
                <w:rFonts w:ascii="Bookman Old Style" w:hAnsi="Bookman Old Style" w:cs="Arial"/>
                <w:bCs/>
              </w:rPr>
            </w:pPr>
          </w:p>
        </w:tc>
        <w:tc>
          <w:tcPr>
            <w:tcW w:w="1843" w:type="dxa"/>
          </w:tcPr>
          <w:p w:rsidR="00944E8A" w:rsidRPr="005C17CB" w:rsidRDefault="00944E8A" w:rsidP="005C61E3">
            <w:pPr>
              <w:pStyle w:val="BodyText2"/>
              <w:spacing w:line="240" w:lineRule="auto"/>
              <w:jc w:val="both"/>
              <w:rPr>
                <w:rFonts w:ascii="Bookman Old Style" w:hAnsi="Bookman Old Style" w:cs="Arial"/>
                <w:bCs/>
              </w:rPr>
            </w:pPr>
          </w:p>
        </w:tc>
      </w:tr>
      <w:tr w:rsidR="00944E8A" w:rsidRPr="005C17CB" w:rsidTr="005C61E3">
        <w:trPr>
          <w:trHeight w:val="567"/>
          <w:jc w:val="center"/>
        </w:trPr>
        <w:tc>
          <w:tcPr>
            <w:tcW w:w="693" w:type="dxa"/>
          </w:tcPr>
          <w:p w:rsidR="00944E8A" w:rsidRPr="005C17CB" w:rsidRDefault="00944E8A" w:rsidP="005C61E3">
            <w:pPr>
              <w:pStyle w:val="NoSpacing"/>
              <w:jc w:val="center"/>
              <w:rPr>
                <w:rFonts w:ascii="Bookman Old Style" w:hAnsi="Bookman Old Style"/>
                <w:b/>
                <w:bCs/>
                <w:sz w:val="20"/>
              </w:rPr>
            </w:pPr>
            <w:r>
              <w:rPr>
                <w:rFonts w:ascii="Bookman Old Style" w:hAnsi="Bookman Old Style"/>
                <w:b/>
                <w:bCs/>
                <w:sz w:val="20"/>
              </w:rPr>
              <w:t>2</w:t>
            </w:r>
          </w:p>
        </w:tc>
        <w:tc>
          <w:tcPr>
            <w:tcW w:w="3418" w:type="dxa"/>
          </w:tcPr>
          <w:p w:rsidR="00944E8A" w:rsidRPr="00A15804" w:rsidRDefault="00944E8A" w:rsidP="005C61E3">
            <w:pPr>
              <w:pStyle w:val="NoSpacing"/>
              <w:rPr>
                <w:rFonts w:ascii="Bookman Old Style" w:hAnsi="Bookman Old Style"/>
                <w:b/>
                <w:bCs/>
                <w:sz w:val="20"/>
              </w:rPr>
            </w:pPr>
            <w:r w:rsidRPr="00A15804">
              <w:rPr>
                <w:rFonts w:ascii="Bookman Old Style" w:hAnsi="Bookman Old Style"/>
                <w:b/>
                <w:bCs/>
                <w:sz w:val="20"/>
              </w:rPr>
              <w:t xml:space="preserve">Servicing &amp; certification of Launching appliances (Release Gear, Davit SWL—1 Ton, Winch) of Inflatable Rescue Boat, Make- </w:t>
            </w:r>
            <w:proofErr w:type="spellStart"/>
            <w:r w:rsidRPr="00A15804">
              <w:rPr>
                <w:rFonts w:ascii="Bookman Old Style" w:hAnsi="Bookman Old Style"/>
                <w:b/>
                <w:bCs/>
                <w:sz w:val="20"/>
              </w:rPr>
              <w:t>Bhawani</w:t>
            </w:r>
            <w:proofErr w:type="spellEnd"/>
            <w:r w:rsidRPr="00A15804">
              <w:rPr>
                <w:rFonts w:ascii="Bookman Old Style" w:hAnsi="Bookman Old Style"/>
                <w:b/>
                <w:bCs/>
                <w:sz w:val="20"/>
              </w:rPr>
              <w:t xml:space="preserve"> Engineering Works, Date of last servicing 08/03/2023</w:t>
            </w:r>
          </w:p>
        </w:tc>
        <w:tc>
          <w:tcPr>
            <w:tcW w:w="1134" w:type="dxa"/>
          </w:tcPr>
          <w:p w:rsidR="00944E8A" w:rsidRPr="005C17CB" w:rsidRDefault="00944E8A" w:rsidP="005C61E3">
            <w:pPr>
              <w:pStyle w:val="NoSpacing"/>
              <w:jc w:val="center"/>
              <w:rPr>
                <w:rFonts w:ascii="Bookman Old Style" w:hAnsi="Bookman Old Style"/>
                <w:b/>
                <w:bCs/>
                <w:sz w:val="20"/>
              </w:rPr>
            </w:pPr>
            <w:r>
              <w:rPr>
                <w:rFonts w:ascii="Bookman Old Style" w:hAnsi="Bookman Old Style"/>
                <w:b/>
                <w:bCs/>
                <w:sz w:val="20"/>
              </w:rPr>
              <w:t>04</w:t>
            </w:r>
          </w:p>
        </w:tc>
        <w:tc>
          <w:tcPr>
            <w:tcW w:w="1271" w:type="dxa"/>
          </w:tcPr>
          <w:p w:rsidR="00944E8A" w:rsidRPr="005C17CB" w:rsidRDefault="00944E8A" w:rsidP="005C61E3">
            <w:pPr>
              <w:pStyle w:val="BodyText2"/>
              <w:spacing w:line="240" w:lineRule="auto"/>
              <w:jc w:val="both"/>
              <w:rPr>
                <w:rFonts w:ascii="Bookman Old Style" w:hAnsi="Bookman Old Style" w:cs="Arial"/>
                <w:bCs/>
              </w:rPr>
            </w:pPr>
          </w:p>
        </w:tc>
        <w:tc>
          <w:tcPr>
            <w:tcW w:w="1843" w:type="dxa"/>
          </w:tcPr>
          <w:p w:rsidR="00944E8A" w:rsidRPr="005C17CB" w:rsidRDefault="00944E8A" w:rsidP="005C61E3">
            <w:pPr>
              <w:pStyle w:val="BodyText2"/>
              <w:spacing w:line="240" w:lineRule="auto"/>
              <w:jc w:val="both"/>
              <w:rPr>
                <w:rFonts w:ascii="Bookman Old Style" w:hAnsi="Bookman Old Style" w:cs="Arial"/>
                <w:bCs/>
              </w:rPr>
            </w:pPr>
          </w:p>
        </w:tc>
      </w:tr>
      <w:tr w:rsidR="00944E8A" w:rsidRPr="005C17CB" w:rsidTr="005C61E3">
        <w:trPr>
          <w:trHeight w:val="251"/>
          <w:jc w:val="center"/>
        </w:trPr>
        <w:tc>
          <w:tcPr>
            <w:tcW w:w="693" w:type="dxa"/>
          </w:tcPr>
          <w:p w:rsidR="00944E8A" w:rsidRPr="005C17CB" w:rsidRDefault="00944E8A" w:rsidP="005C61E3">
            <w:pPr>
              <w:pStyle w:val="BodyText2"/>
              <w:spacing w:line="240" w:lineRule="auto"/>
              <w:jc w:val="both"/>
              <w:rPr>
                <w:rFonts w:ascii="Bookman Old Style" w:hAnsi="Bookman Old Style" w:cs="Arial"/>
                <w:bCs/>
              </w:rPr>
            </w:pPr>
          </w:p>
        </w:tc>
        <w:tc>
          <w:tcPr>
            <w:tcW w:w="3418" w:type="dxa"/>
          </w:tcPr>
          <w:p w:rsidR="00944E8A" w:rsidRPr="005C17CB" w:rsidRDefault="00944E8A" w:rsidP="005C61E3">
            <w:pPr>
              <w:pStyle w:val="BodyText2"/>
              <w:spacing w:line="240" w:lineRule="auto"/>
              <w:jc w:val="right"/>
              <w:rPr>
                <w:rFonts w:ascii="Bookman Old Style" w:hAnsi="Bookman Old Style" w:cs="Arial"/>
                <w:b/>
                <w:bCs/>
                <w:sz w:val="21"/>
                <w:szCs w:val="21"/>
              </w:rPr>
            </w:pPr>
            <w:r w:rsidRPr="005C17CB">
              <w:rPr>
                <w:rFonts w:ascii="Bookman Old Style" w:hAnsi="Bookman Old Style" w:cs="Arial"/>
                <w:bCs/>
                <w:sz w:val="21"/>
                <w:szCs w:val="21"/>
              </w:rPr>
              <w:t xml:space="preserve">           </w:t>
            </w:r>
            <w:r w:rsidRPr="005C17CB">
              <w:rPr>
                <w:rFonts w:ascii="Bookman Old Style" w:hAnsi="Bookman Old Style" w:cs="Arial"/>
                <w:b/>
                <w:bCs/>
                <w:sz w:val="21"/>
                <w:szCs w:val="21"/>
              </w:rPr>
              <w:t>Total</w:t>
            </w:r>
            <w:r>
              <w:rPr>
                <w:rFonts w:ascii="Bookman Old Style" w:hAnsi="Bookman Old Style" w:cs="Arial"/>
                <w:b/>
                <w:bCs/>
                <w:sz w:val="21"/>
                <w:szCs w:val="21"/>
              </w:rPr>
              <w:t>:</w:t>
            </w:r>
            <w:r w:rsidRPr="005C17CB">
              <w:rPr>
                <w:rFonts w:ascii="Bookman Old Style" w:hAnsi="Bookman Old Style" w:cs="Arial"/>
                <w:b/>
                <w:bCs/>
                <w:sz w:val="21"/>
                <w:szCs w:val="21"/>
              </w:rPr>
              <w:t xml:space="preserve"> </w:t>
            </w:r>
          </w:p>
        </w:tc>
        <w:tc>
          <w:tcPr>
            <w:tcW w:w="1134" w:type="dxa"/>
          </w:tcPr>
          <w:p w:rsidR="00944E8A" w:rsidRPr="005C17CB" w:rsidRDefault="00944E8A" w:rsidP="005C61E3">
            <w:pPr>
              <w:pStyle w:val="BodyText2"/>
              <w:spacing w:line="240" w:lineRule="auto"/>
              <w:jc w:val="center"/>
              <w:rPr>
                <w:rFonts w:ascii="Bookman Old Style" w:hAnsi="Bookman Old Style" w:cs="Arial"/>
                <w:bCs/>
              </w:rPr>
            </w:pPr>
          </w:p>
        </w:tc>
        <w:tc>
          <w:tcPr>
            <w:tcW w:w="1271" w:type="dxa"/>
          </w:tcPr>
          <w:p w:rsidR="00944E8A" w:rsidRPr="005C17CB" w:rsidRDefault="00944E8A" w:rsidP="005C61E3">
            <w:pPr>
              <w:pStyle w:val="BodyText2"/>
              <w:spacing w:line="240" w:lineRule="auto"/>
              <w:jc w:val="both"/>
              <w:rPr>
                <w:rFonts w:ascii="Bookman Old Style" w:hAnsi="Bookman Old Style" w:cs="Arial"/>
                <w:bCs/>
              </w:rPr>
            </w:pPr>
          </w:p>
        </w:tc>
        <w:tc>
          <w:tcPr>
            <w:tcW w:w="1843" w:type="dxa"/>
          </w:tcPr>
          <w:p w:rsidR="00944E8A" w:rsidRPr="005C17CB" w:rsidRDefault="00944E8A" w:rsidP="005C61E3">
            <w:pPr>
              <w:pStyle w:val="BodyText2"/>
              <w:spacing w:line="240" w:lineRule="auto"/>
              <w:jc w:val="both"/>
              <w:rPr>
                <w:rFonts w:ascii="Bookman Old Style" w:hAnsi="Bookman Old Style" w:cs="Arial"/>
                <w:bCs/>
              </w:rPr>
            </w:pPr>
          </w:p>
        </w:tc>
      </w:tr>
    </w:tbl>
    <w:p w:rsidR="00944E8A" w:rsidRDefault="00944E8A" w:rsidP="00944E8A">
      <w:pPr>
        <w:pStyle w:val="BodyText2"/>
        <w:spacing w:line="240" w:lineRule="auto"/>
        <w:jc w:val="both"/>
        <w:rPr>
          <w:rFonts w:ascii="Bookman Old Style" w:hAnsi="Bookman Old Style" w:cs="Arial"/>
          <w:bCs/>
        </w:rPr>
      </w:pPr>
      <w:r w:rsidRPr="005C17CB">
        <w:rPr>
          <w:rFonts w:ascii="Bookman Old Style" w:hAnsi="Bookman Old Style" w:cs="Arial"/>
          <w:bCs/>
        </w:rPr>
        <w:t xml:space="preserve">  </w:t>
      </w:r>
    </w:p>
    <w:p w:rsidR="00944E8A" w:rsidRDefault="00944E8A" w:rsidP="00944E8A">
      <w:pPr>
        <w:pStyle w:val="BodyText2"/>
        <w:spacing w:line="240" w:lineRule="auto"/>
        <w:jc w:val="both"/>
        <w:rPr>
          <w:rFonts w:ascii="Bookman Old Style" w:hAnsi="Bookman Old Style" w:cs="Arial"/>
          <w:bCs/>
        </w:rPr>
      </w:pPr>
    </w:p>
    <w:p w:rsidR="00944E8A" w:rsidRPr="0091608A" w:rsidRDefault="00944E8A" w:rsidP="00944E8A">
      <w:pPr>
        <w:jc w:val="both"/>
        <w:rPr>
          <w:rFonts w:ascii="Bookman Old Style" w:hAnsi="Bookman Old Style" w:cs="Arial"/>
          <w:bCs/>
        </w:rPr>
      </w:pPr>
      <w:r w:rsidRPr="0091608A">
        <w:rPr>
          <w:rFonts w:ascii="Bookman Old Style" w:hAnsi="Bookman Old Style" w:cs="Arial"/>
          <w:bCs/>
        </w:rPr>
        <w:t xml:space="preserve">Above rates </w:t>
      </w:r>
      <w:proofErr w:type="gramStart"/>
      <w:r w:rsidRPr="0091608A">
        <w:rPr>
          <w:rFonts w:ascii="Bookman Old Style" w:hAnsi="Bookman Old Style" w:cs="Arial"/>
          <w:bCs/>
        </w:rPr>
        <w:t>are</w:t>
      </w:r>
      <w:proofErr w:type="gramEnd"/>
      <w:r w:rsidRPr="0091608A">
        <w:rPr>
          <w:rFonts w:ascii="Bookman Old Style" w:hAnsi="Bookman Old Style" w:cs="Arial"/>
          <w:bCs/>
        </w:rPr>
        <w:t xml:space="preserve"> Exclusive of GST.</w:t>
      </w:r>
    </w:p>
    <w:p w:rsidR="00944E8A" w:rsidRPr="005C17CB" w:rsidRDefault="00944E8A" w:rsidP="00944E8A">
      <w:pPr>
        <w:jc w:val="both"/>
        <w:rPr>
          <w:rFonts w:ascii="Bookman Old Style" w:hAnsi="Bookman Old Style" w:cs="Arial"/>
          <w:u w:val="single"/>
        </w:rPr>
      </w:pPr>
      <w:r>
        <w:rPr>
          <w:rFonts w:ascii="Bookman Old Style" w:hAnsi="Bookman Old Style" w:cs="Arial"/>
          <w:bCs/>
        </w:rPr>
        <w:t>Total Amount i</w:t>
      </w:r>
      <w:r w:rsidRPr="0091608A">
        <w:rPr>
          <w:rFonts w:ascii="Bookman Old Style" w:hAnsi="Bookman Old Style" w:cs="Arial"/>
          <w:bCs/>
        </w:rPr>
        <w:t xml:space="preserve">n </w:t>
      </w:r>
      <w:r w:rsidRPr="005C17CB">
        <w:rPr>
          <w:rFonts w:ascii="Bookman Old Style" w:hAnsi="Bookman Old Style" w:cs="Arial"/>
          <w:bCs/>
        </w:rPr>
        <w:t>Rupees in words (_________________________________________</w:t>
      </w:r>
      <w:r>
        <w:rPr>
          <w:rFonts w:ascii="Bookman Old Style" w:hAnsi="Bookman Old Style" w:cs="Arial"/>
          <w:bCs/>
        </w:rPr>
        <w:t>_____</w:t>
      </w:r>
      <w:r w:rsidRPr="005C17CB">
        <w:rPr>
          <w:rFonts w:ascii="Bookman Old Style" w:hAnsi="Bookman Old Style" w:cs="Arial"/>
          <w:bCs/>
        </w:rPr>
        <w:t xml:space="preserve">__)  </w:t>
      </w:r>
    </w:p>
    <w:p w:rsidR="00944E8A" w:rsidRDefault="00944E8A" w:rsidP="00944E8A">
      <w:pPr>
        <w:pStyle w:val="NoSpacing"/>
        <w:rPr>
          <w:rFonts w:ascii="Bookman Old Style" w:hAnsi="Bookman Old Style" w:cs="Arial"/>
        </w:rPr>
      </w:pPr>
    </w:p>
    <w:p w:rsidR="00047CB9" w:rsidRDefault="00047CB9" w:rsidP="00944E8A">
      <w:pPr>
        <w:pStyle w:val="NoSpacing"/>
        <w:rPr>
          <w:rFonts w:ascii="Bookman Old Style" w:hAnsi="Bookman Old Style" w:cs="Arial"/>
        </w:rPr>
      </w:pPr>
    </w:p>
    <w:p w:rsidR="00047CB9" w:rsidRPr="005C17CB" w:rsidRDefault="00047CB9" w:rsidP="00944E8A">
      <w:pPr>
        <w:pStyle w:val="NoSpacing"/>
        <w:rPr>
          <w:rFonts w:ascii="Bookman Old Style" w:hAnsi="Bookman Old Style" w:cs="Arial"/>
        </w:rPr>
      </w:pPr>
    </w:p>
    <w:p w:rsidR="00944E8A" w:rsidRDefault="00944E8A" w:rsidP="00944E8A">
      <w:pPr>
        <w:pStyle w:val="NoSpacing"/>
        <w:rPr>
          <w:rFonts w:ascii="Bookman Old Style" w:hAnsi="Bookman Old Style" w:cs="Arial"/>
        </w:rPr>
      </w:pPr>
      <w:r w:rsidRPr="005C17CB">
        <w:rPr>
          <w:rFonts w:ascii="Bookman Old Style" w:hAnsi="Bookman Old Style" w:cs="Arial"/>
        </w:rPr>
        <w:t xml:space="preserve"> </w:t>
      </w:r>
      <w:r w:rsidRPr="005C17CB">
        <w:rPr>
          <w:rFonts w:ascii="Bookman Old Style" w:hAnsi="Bookman Old Style" w:cs="Arial"/>
        </w:rPr>
        <w:tab/>
      </w:r>
    </w:p>
    <w:p w:rsidR="00944E8A" w:rsidRDefault="00944E8A" w:rsidP="00944E8A">
      <w:pPr>
        <w:pStyle w:val="NoSpacing"/>
        <w:rPr>
          <w:rFonts w:ascii="Bookman Old Style" w:hAnsi="Bookman Old Style" w:cs="Arial"/>
        </w:rPr>
      </w:pPr>
    </w:p>
    <w:p w:rsidR="00944E8A" w:rsidRPr="005C17CB" w:rsidRDefault="00944E8A" w:rsidP="00944E8A">
      <w:pPr>
        <w:pStyle w:val="NoSpacing"/>
        <w:rPr>
          <w:rFonts w:ascii="Bookman Old Style" w:hAnsi="Bookman Old Style" w:cs="Arial"/>
        </w:rPr>
      </w:pPr>
      <w:r>
        <w:rPr>
          <w:rFonts w:ascii="Bookman Old Style" w:hAnsi="Bookman Old Style" w:cs="Arial"/>
        </w:rPr>
        <w:t xml:space="preserve">Seal &amp; Signature of </w:t>
      </w:r>
      <w:r w:rsidRPr="005C17CB">
        <w:rPr>
          <w:rFonts w:ascii="Bookman Old Style" w:hAnsi="Bookman Old Style" w:cs="Arial"/>
        </w:rPr>
        <w:t>Contractor</w:t>
      </w:r>
      <w:r w:rsidRPr="005C17CB">
        <w:rPr>
          <w:rFonts w:ascii="Bookman Old Style" w:hAnsi="Bookman Old Style" w:cs="Arial"/>
        </w:rPr>
        <w:tab/>
      </w:r>
      <w:r w:rsidRPr="005C17CB">
        <w:rPr>
          <w:rFonts w:ascii="Bookman Old Style" w:hAnsi="Bookman Old Style" w:cs="Arial"/>
        </w:rPr>
        <w:tab/>
      </w:r>
      <w:r w:rsidRPr="005C17CB">
        <w:rPr>
          <w:rFonts w:ascii="Bookman Old Style" w:hAnsi="Bookman Old Style" w:cs="Arial"/>
        </w:rPr>
        <w:tab/>
      </w:r>
      <w:r>
        <w:rPr>
          <w:rFonts w:ascii="Bookman Old Style" w:hAnsi="Bookman Old Style" w:cs="Arial"/>
        </w:rPr>
        <w:t xml:space="preserve">   </w:t>
      </w:r>
      <w:r>
        <w:rPr>
          <w:rFonts w:ascii="Bookman Old Style" w:hAnsi="Bookman Old Style" w:cs="Arial"/>
        </w:rPr>
        <w:tab/>
      </w:r>
      <w:r w:rsidRPr="005C17CB">
        <w:rPr>
          <w:rFonts w:ascii="Bookman Old Style" w:hAnsi="Bookman Old Style" w:cs="Arial"/>
        </w:rPr>
        <w:t xml:space="preserve"> </w:t>
      </w:r>
      <w:r w:rsidR="008F43D6">
        <w:rPr>
          <w:rFonts w:ascii="Bookman Old Style" w:hAnsi="Bookman Old Style" w:cs="Arial"/>
        </w:rPr>
        <w:t xml:space="preserve">   </w:t>
      </w:r>
      <w:r w:rsidRPr="005C17CB">
        <w:rPr>
          <w:rFonts w:ascii="Bookman Old Style" w:hAnsi="Bookman Old Style" w:cs="Arial"/>
        </w:rPr>
        <w:t>Deputy Conservator,</w:t>
      </w:r>
    </w:p>
    <w:p w:rsidR="00944E8A" w:rsidRPr="005C17CB" w:rsidRDefault="00944E8A" w:rsidP="00944E8A">
      <w:pPr>
        <w:pStyle w:val="BlockText"/>
        <w:pBdr>
          <w:top w:val="none" w:sz="0" w:space="0" w:color="auto"/>
          <w:left w:val="none" w:sz="0" w:space="0" w:color="auto"/>
          <w:bottom w:val="none" w:sz="0" w:space="0" w:color="auto"/>
          <w:right w:val="none" w:sz="0" w:space="0" w:color="auto"/>
        </w:pBdr>
        <w:ind w:left="0" w:firstLine="0"/>
        <w:jc w:val="both"/>
        <w:rPr>
          <w:rFonts w:ascii="Bookman Old Style" w:hAnsi="Bookman Old Style" w:cs="Tahoma"/>
          <w:sz w:val="18"/>
          <w:szCs w:val="18"/>
          <w:lang w:bidi="ta-IN"/>
        </w:rPr>
      </w:pPr>
      <w:r w:rsidRPr="005C17CB">
        <w:rPr>
          <w:rFonts w:ascii="Bookman Old Style" w:hAnsi="Bookman Old Style" w:cs="Arial"/>
        </w:rPr>
        <w:tab/>
      </w:r>
      <w:r w:rsidRPr="005C17CB">
        <w:rPr>
          <w:rFonts w:ascii="Bookman Old Style" w:hAnsi="Bookman Old Style" w:cs="Arial"/>
        </w:rPr>
        <w:tab/>
      </w:r>
      <w:r w:rsidRPr="005C17CB">
        <w:rPr>
          <w:rFonts w:ascii="Bookman Old Style" w:hAnsi="Bookman Old Style" w:cs="Arial"/>
        </w:rPr>
        <w:tab/>
      </w:r>
      <w:r w:rsidRPr="005C17CB">
        <w:rPr>
          <w:rFonts w:ascii="Bookman Old Style" w:hAnsi="Bookman Old Style" w:cs="Arial"/>
        </w:rPr>
        <w:tab/>
      </w:r>
      <w:r w:rsidRPr="005C17CB">
        <w:rPr>
          <w:rFonts w:ascii="Bookman Old Style" w:hAnsi="Bookman Old Style" w:cs="Arial"/>
        </w:rPr>
        <w:tab/>
      </w:r>
      <w:r w:rsidRPr="005C17CB">
        <w:rPr>
          <w:rFonts w:ascii="Bookman Old Style" w:hAnsi="Bookman Old Style" w:cs="Arial"/>
        </w:rPr>
        <w:tab/>
      </w:r>
      <w:r w:rsidRPr="005C17CB">
        <w:rPr>
          <w:rFonts w:ascii="Bookman Old Style" w:hAnsi="Bookman Old Style" w:cs="Arial"/>
        </w:rPr>
        <w:tab/>
      </w:r>
      <w:r w:rsidRPr="005C17CB">
        <w:rPr>
          <w:rFonts w:ascii="Bookman Old Style" w:hAnsi="Bookman Old Style" w:cs="Arial"/>
        </w:rPr>
        <w:tab/>
        <w:t xml:space="preserve">Deendayal Port </w:t>
      </w:r>
      <w:r>
        <w:rPr>
          <w:rFonts w:ascii="Bookman Old Style" w:hAnsi="Bookman Old Style" w:cs="Arial"/>
        </w:rPr>
        <w:t>Authority</w:t>
      </w:r>
    </w:p>
    <w:p w:rsidR="00944E8A" w:rsidRDefault="00944E8A" w:rsidP="00944E8A"/>
    <w:p w:rsidR="003B29A1" w:rsidRDefault="003B29A1" w:rsidP="004E6E29">
      <w:pPr>
        <w:spacing w:after="0" w:line="240" w:lineRule="auto"/>
        <w:rPr>
          <w:b/>
          <w:bCs/>
          <w:sz w:val="26"/>
          <w:szCs w:val="26"/>
        </w:rPr>
      </w:pPr>
    </w:p>
    <w:sectPr w:rsidR="003B29A1" w:rsidSect="0006009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463D"/>
    <w:multiLevelType w:val="hybridMultilevel"/>
    <w:tmpl w:val="CA12BA8A"/>
    <w:lvl w:ilvl="0" w:tplc="362454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ACB725E"/>
    <w:multiLevelType w:val="hybridMultilevel"/>
    <w:tmpl w:val="2F22B71E"/>
    <w:lvl w:ilvl="0" w:tplc="E87EAF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A230F19"/>
    <w:multiLevelType w:val="hybridMultilevel"/>
    <w:tmpl w:val="1174FD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3EF7"/>
    <w:rsid w:val="000147E4"/>
    <w:rsid w:val="000234FA"/>
    <w:rsid w:val="00025178"/>
    <w:rsid w:val="00036982"/>
    <w:rsid w:val="00037085"/>
    <w:rsid w:val="00042DE5"/>
    <w:rsid w:val="00046472"/>
    <w:rsid w:val="00047CB9"/>
    <w:rsid w:val="0006009E"/>
    <w:rsid w:val="00064A9B"/>
    <w:rsid w:val="0009376A"/>
    <w:rsid w:val="000A4EC6"/>
    <w:rsid w:val="000D12CB"/>
    <w:rsid w:val="000D7116"/>
    <w:rsid w:val="000F0D54"/>
    <w:rsid w:val="000F19DE"/>
    <w:rsid w:val="00125B21"/>
    <w:rsid w:val="001607B2"/>
    <w:rsid w:val="0017161B"/>
    <w:rsid w:val="00177E7D"/>
    <w:rsid w:val="00187B23"/>
    <w:rsid w:val="001C4F1C"/>
    <w:rsid w:val="001C52DD"/>
    <w:rsid w:val="001C6395"/>
    <w:rsid w:val="001D59EF"/>
    <w:rsid w:val="001E153B"/>
    <w:rsid w:val="001F2AEB"/>
    <w:rsid w:val="001F4976"/>
    <w:rsid w:val="0020712F"/>
    <w:rsid w:val="002407B8"/>
    <w:rsid w:val="00253338"/>
    <w:rsid w:val="00254E1F"/>
    <w:rsid w:val="002742FA"/>
    <w:rsid w:val="00282B90"/>
    <w:rsid w:val="00297C41"/>
    <w:rsid w:val="002B4C9B"/>
    <w:rsid w:val="002C3E4B"/>
    <w:rsid w:val="002D6EF3"/>
    <w:rsid w:val="002E065D"/>
    <w:rsid w:val="002E268F"/>
    <w:rsid w:val="002F1BBD"/>
    <w:rsid w:val="002F57CA"/>
    <w:rsid w:val="0031299F"/>
    <w:rsid w:val="00325782"/>
    <w:rsid w:val="003377D4"/>
    <w:rsid w:val="0034178C"/>
    <w:rsid w:val="0035018F"/>
    <w:rsid w:val="003843AF"/>
    <w:rsid w:val="0038686C"/>
    <w:rsid w:val="00397D82"/>
    <w:rsid w:val="003A07E3"/>
    <w:rsid w:val="003B29A1"/>
    <w:rsid w:val="003B2B8A"/>
    <w:rsid w:val="003E245F"/>
    <w:rsid w:val="003E58CD"/>
    <w:rsid w:val="003E771B"/>
    <w:rsid w:val="003F11DA"/>
    <w:rsid w:val="003F73DD"/>
    <w:rsid w:val="00411CF2"/>
    <w:rsid w:val="00430DB2"/>
    <w:rsid w:val="00431B4A"/>
    <w:rsid w:val="00434910"/>
    <w:rsid w:val="00453054"/>
    <w:rsid w:val="004821E4"/>
    <w:rsid w:val="00493C8D"/>
    <w:rsid w:val="004A6D65"/>
    <w:rsid w:val="004D1BCB"/>
    <w:rsid w:val="004E2463"/>
    <w:rsid w:val="004E2D50"/>
    <w:rsid w:val="004E4ACA"/>
    <w:rsid w:val="004E6E29"/>
    <w:rsid w:val="00514855"/>
    <w:rsid w:val="0051718B"/>
    <w:rsid w:val="00541C4D"/>
    <w:rsid w:val="005504B2"/>
    <w:rsid w:val="005636B6"/>
    <w:rsid w:val="00571DDC"/>
    <w:rsid w:val="005745D1"/>
    <w:rsid w:val="0057496C"/>
    <w:rsid w:val="00594F61"/>
    <w:rsid w:val="005A64E7"/>
    <w:rsid w:val="005B7CCC"/>
    <w:rsid w:val="005C29ED"/>
    <w:rsid w:val="005C4A05"/>
    <w:rsid w:val="005F3392"/>
    <w:rsid w:val="00607170"/>
    <w:rsid w:val="006309D4"/>
    <w:rsid w:val="006402FE"/>
    <w:rsid w:val="006419E7"/>
    <w:rsid w:val="00656BFC"/>
    <w:rsid w:val="0066313B"/>
    <w:rsid w:val="00665FA0"/>
    <w:rsid w:val="0069014A"/>
    <w:rsid w:val="006C7523"/>
    <w:rsid w:val="006D654C"/>
    <w:rsid w:val="006F2ACF"/>
    <w:rsid w:val="006F4BE8"/>
    <w:rsid w:val="00702D7B"/>
    <w:rsid w:val="00703967"/>
    <w:rsid w:val="00704729"/>
    <w:rsid w:val="007063DE"/>
    <w:rsid w:val="007362C7"/>
    <w:rsid w:val="0075630B"/>
    <w:rsid w:val="00757553"/>
    <w:rsid w:val="00773DDC"/>
    <w:rsid w:val="007A0738"/>
    <w:rsid w:val="007A6A53"/>
    <w:rsid w:val="007B3AFC"/>
    <w:rsid w:val="007C3EF7"/>
    <w:rsid w:val="007F2E51"/>
    <w:rsid w:val="008054B9"/>
    <w:rsid w:val="008244B8"/>
    <w:rsid w:val="00854FB9"/>
    <w:rsid w:val="008637B8"/>
    <w:rsid w:val="008678A3"/>
    <w:rsid w:val="00874DA5"/>
    <w:rsid w:val="00880793"/>
    <w:rsid w:val="0089681B"/>
    <w:rsid w:val="008C496F"/>
    <w:rsid w:val="008C5901"/>
    <w:rsid w:val="008C6F95"/>
    <w:rsid w:val="008D49E7"/>
    <w:rsid w:val="008F43D6"/>
    <w:rsid w:val="00904742"/>
    <w:rsid w:val="00911265"/>
    <w:rsid w:val="00923031"/>
    <w:rsid w:val="0093517B"/>
    <w:rsid w:val="00944590"/>
    <w:rsid w:val="00944E8A"/>
    <w:rsid w:val="009537DA"/>
    <w:rsid w:val="00956194"/>
    <w:rsid w:val="00963DF2"/>
    <w:rsid w:val="00986545"/>
    <w:rsid w:val="00986BEE"/>
    <w:rsid w:val="00991CA6"/>
    <w:rsid w:val="00992998"/>
    <w:rsid w:val="00997A90"/>
    <w:rsid w:val="009A6D0A"/>
    <w:rsid w:val="009B1E80"/>
    <w:rsid w:val="009D2054"/>
    <w:rsid w:val="009D2F30"/>
    <w:rsid w:val="009E3803"/>
    <w:rsid w:val="009E740A"/>
    <w:rsid w:val="009F0772"/>
    <w:rsid w:val="009F6488"/>
    <w:rsid w:val="009F680B"/>
    <w:rsid w:val="00A16594"/>
    <w:rsid w:val="00A16F60"/>
    <w:rsid w:val="00A27C34"/>
    <w:rsid w:val="00A4019C"/>
    <w:rsid w:val="00A44323"/>
    <w:rsid w:val="00A6373F"/>
    <w:rsid w:val="00A65501"/>
    <w:rsid w:val="00A743F4"/>
    <w:rsid w:val="00A800C9"/>
    <w:rsid w:val="00A81897"/>
    <w:rsid w:val="00A81BDA"/>
    <w:rsid w:val="00A96189"/>
    <w:rsid w:val="00A9796E"/>
    <w:rsid w:val="00AC52E8"/>
    <w:rsid w:val="00AC6946"/>
    <w:rsid w:val="00AF764E"/>
    <w:rsid w:val="00B22CB6"/>
    <w:rsid w:val="00B22D9A"/>
    <w:rsid w:val="00B35549"/>
    <w:rsid w:val="00B45139"/>
    <w:rsid w:val="00B81524"/>
    <w:rsid w:val="00B82CCD"/>
    <w:rsid w:val="00BB041D"/>
    <w:rsid w:val="00BD7C74"/>
    <w:rsid w:val="00C05545"/>
    <w:rsid w:val="00C20D1D"/>
    <w:rsid w:val="00C227F3"/>
    <w:rsid w:val="00C251EE"/>
    <w:rsid w:val="00C41C87"/>
    <w:rsid w:val="00C45D8B"/>
    <w:rsid w:val="00C55849"/>
    <w:rsid w:val="00C574FC"/>
    <w:rsid w:val="00C61A77"/>
    <w:rsid w:val="00C82E52"/>
    <w:rsid w:val="00C84D08"/>
    <w:rsid w:val="00C94E0F"/>
    <w:rsid w:val="00CC1730"/>
    <w:rsid w:val="00CC20B3"/>
    <w:rsid w:val="00CC62F6"/>
    <w:rsid w:val="00CD24C3"/>
    <w:rsid w:val="00CD47E3"/>
    <w:rsid w:val="00D05F8A"/>
    <w:rsid w:val="00D13A57"/>
    <w:rsid w:val="00D27D2B"/>
    <w:rsid w:val="00D3191D"/>
    <w:rsid w:val="00D57196"/>
    <w:rsid w:val="00D60FF4"/>
    <w:rsid w:val="00D73D30"/>
    <w:rsid w:val="00DA0511"/>
    <w:rsid w:val="00DB1729"/>
    <w:rsid w:val="00DB2C23"/>
    <w:rsid w:val="00DB4BC0"/>
    <w:rsid w:val="00DB4F87"/>
    <w:rsid w:val="00DB5F6C"/>
    <w:rsid w:val="00DC3E0F"/>
    <w:rsid w:val="00DD4DBF"/>
    <w:rsid w:val="00DD6545"/>
    <w:rsid w:val="00DF29EC"/>
    <w:rsid w:val="00E04590"/>
    <w:rsid w:val="00E12F6C"/>
    <w:rsid w:val="00E27851"/>
    <w:rsid w:val="00E2792D"/>
    <w:rsid w:val="00E30051"/>
    <w:rsid w:val="00E353D2"/>
    <w:rsid w:val="00E41079"/>
    <w:rsid w:val="00E53B3A"/>
    <w:rsid w:val="00E544E8"/>
    <w:rsid w:val="00E75FCD"/>
    <w:rsid w:val="00EA0B31"/>
    <w:rsid w:val="00EA7CF7"/>
    <w:rsid w:val="00EB0D42"/>
    <w:rsid w:val="00F2278E"/>
    <w:rsid w:val="00F25A20"/>
    <w:rsid w:val="00F425D8"/>
    <w:rsid w:val="00F454B0"/>
    <w:rsid w:val="00F575F7"/>
    <w:rsid w:val="00F61F16"/>
    <w:rsid w:val="00F65A11"/>
    <w:rsid w:val="00F90454"/>
    <w:rsid w:val="00F94D20"/>
    <w:rsid w:val="00F97B7D"/>
    <w:rsid w:val="00FC1E28"/>
    <w:rsid w:val="00FC2FA1"/>
    <w:rsid w:val="00FC68DD"/>
    <w:rsid w:val="00FE3C2B"/>
    <w:rsid w:val="00FF376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EF7"/>
    <w:rPr>
      <w:rFonts w:eastAsiaTheme="minorEastAsia"/>
      <w:lang w:bidi="gu-IN"/>
    </w:rPr>
  </w:style>
  <w:style w:type="paragraph" w:styleId="Heading1">
    <w:name w:val="heading 1"/>
    <w:basedOn w:val="Normal"/>
    <w:next w:val="Normal"/>
    <w:link w:val="Heading1Char"/>
    <w:uiPriority w:val="9"/>
    <w:qFormat/>
    <w:rsid w:val="00C61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1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1A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EF7"/>
    <w:pPr>
      <w:spacing w:after="0" w:line="240" w:lineRule="auto"/>
    </w:pPr>
  </w:style>
  <w:style w:type="character" w:styleId="Hyperlink">
    <w:name w:val="Hyperlink"/>
    <w:basedOn w:val="DefaultParagraphFont"/>
    <w:uiPriority w:val="99"/>
    <w:unhideWhenUsed/>
    <w:rsid w:val="007C3EF7"/>
    <w:rPr>
      <w:color w:val="0000FF" w:themeColor="hyperlink"/>
      <w:u w:val="single"/>
    </w:rPr>
  </w:style>
  <w:style w:type="table" w:styleId="TableGrid">
    <w:name w:val="Table Grid"/>
    <w:basedOn w:val="TableNormal"/>
    <w:uiPriority w:val="39"/>
    <w:rsid w:val="00EA7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425D8"/>
    <w:pPr>
      <w:spacing w:after="160" w:line="259" w:lineRule="auto"/>
      <w:ind w:left="720"/>
      <w:contextualSpacing/>
    </w:pPr>
    <w:rPr>
      <w:rFonts w:eastAsiaTheme="minorHAnsi"/>
      <w:lang w:val="en-IN" w:bidi="ar-SA"/>
    </w:rPr>
  </w:style>
  <w:style w:type="paragraph" w:styleId="Title">
    <w:name w:val="Title"/>
    <w:basedOn w:val="Normal"/>
    <w:link w:val="TitleChar"/>
    <w:uiPriority w:val="1"/>
    <w:qFormat/>
    <w:rsid w:val="001F2AEB"/>
    <w:pPr>
      <w:spacing w:after="0" w:line="240" w:lineRule="auto"/>
      <w:jc w:val="center"/>
    </w:pPr>
    <w:rPr>
      <w:rFonts w:ascii="Tahoma" w:eastAsia="Times New Roman" w:hAnsi="Tahoma" w:cs="Tahoma"/>
      <w:b/>
      <w:bCs/>
      <w:sz w:val="44"/>
      <w:szCs w:val="24"/>
      <w:lang w:bidi="ar-SA"/>
    </w:rPr>
  </w:style>
  <w:style w:type="character" w:customStyle="1" w:styleId="TitleChar">
    <w:name w:val="Title Char"/>
    <w:basedOn w:val="DefaultParagraphFont"/>
    <w:link w:val="Title"/>
    <w:uiPriority w:val="1"/>
    <w:rsid w:val="001F2AEB"/>
    <w:rPr>
      <w:rFonts w:ascii="Tahoma" w:eastAsia="Times New Roman" w:hAnsi="Tahoma" w:cs="Tahoma"/>
      <w:b/>
      <w:bCs/>
      <w:sz w:val="44"/>
      <w:szCs w:val="24"/>
    </w:rPr>
  </w:style>
  <w:style w:type="character" w:customStyle="1" w:styleId="Heading2Char">
    <w:name w:val="Heading 2 Char"/>
    <w:basedOn w:val="DefaultParagraphFont"/>
    <w:link w:val="Heading2"/>
    <w:uiPriority w:val="9"/>
    <w:rsid w:val="00C61A77"/>
    <w:rPr>
      <w:rFonts w:asciiTheme="majorHAnsi" w:eastAsiaTheme="majorEastAsia" w:hAnsiTheme="majorHAnsi" w:cstheme="majorBidi"/>
      <w:b/>
      <w:bCs/>
      <w:color w:val="4F81BD" w:themeColor="accent1"/>
      <w:sz w:val="26"/>
      <w:szCs w:val="26"/>
      <w:lang w:bidi="gu-IN"/>
    </w:rPr>
  </w:style>
  <w:style w:type="character" w:customStyle="1" w:styleId="Heading3Char">
    <w:name w:val="Heading 3 Char"/>
    <w:basedOn w:val="DefaultParagraphFont"/>
    <w:link w:val="Heading3"/>
    <w:uiPriority w:val="9"/>
    <w:rsid w:val="00C61A77"/>
    <w:rPr>
      <w:rFonts w:asciiTheme="majorHAnsi" w:eastAsiaTheme="majorEastAsia" w:hAnsiTheme="majorHAnsi" w:cstheme="majorBidi"/>
      <w:b/>
      <w:bCs/>
      <w:color w:val="4F81BD" w:themeColor="accent1"/>
      <w:lang w:bidi="gu-IN"/>
    </w:rPr>
  </w:style>
  <w:style w:type="character" w:customStyle="1" w:styleId="Heading1Char">
    <w:name w:val="Heading 1 Char"/>
    <w:basedOn w:val="DefaultParagraphFont"/>
    <w:link w:val="Heading1"/>
    <w:uiPriority w:val="9"/>
    <w:rsid w:val="00C61A77"/>
    <w:rPr>
      <w:rFonts w:asciiTheme="majorHAnsi" w:eastAsiaTheme="majorEastAsia" w:hAnsiTheme="majorHAnsi" w:cstheme="majorBidi"/>
      <w:b/>
      <w:bCs/>
      <w:color w:val="365F91" w:themeColor="accent1" w:themeShade="BF"/>
      <w:sz w:val="28"/>
      <w:szCs w:val="28"/>
      <w:lang w:bidi="gu-IN"/>
    </w:rPr>
  </w:style>
  <w:style w:type="paragraph" w:styleId="BodyTextIndent">
    <w:name w:val="Body Text Indent"/>
    <w:basedOn w:val="Normal"/>
    <w:link w:val="BodyTextIndentChar"/>
    <w:uiPriority w:val="99"/>
    <w:semiHidden/>
    <w:unhideWhenUsed/>
    <w:rsid w:val="003B29A1"/>
    <w:pPr>
      <w:spacing w:after="120" w:line="240" w:lineRule="auto"/>
      <w:ind w:left="283"/>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uiPriority w:val="99"/>
    <w:semiHidden/>
    <w:rsid w:val="003B29A1"/>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944E8A"/>
    <w:pPr>
      <w:spacing w:after="120" w:line="480" w:lineRule="auto"/>
    </w:pPr>
    <w:rPr>
      <w:lang w:bidi="ar-SA"/>
    </w:rPr>
  </w:style>
  <w:style w:type="character" w:customStyle="1" w:styleId="BodyText2Char">
    <w:name w:val="Body Text 2 Char"/>
    <w:basedOn w:val="DefaultParagraphFont"/>
    <w:link w:val="BodyText2"/>
    <w:uiPriority w:val="99"/>
    <w:rsid w:val="00944E8A"/>
    <w:rPr>
      <w:rFonts w:eastAsiaTheme="minorEastAsia"/>
    </w:rPr>
  </w:style>
  <w:style w:type="character" w:customStyle="1" w:styleId="ListParagraphChar">
    <w:name w:val="List Paragraph Char"/>
    <w:link w:val="ListParagraph"/>
    <w:uiPriority w:val="34"/>
    <w:rsid w:val="00944E8A"/>
    <w:rPr>
      <w:lang w:val="en-IN"/>
    </w:rPr>
  </w:style>
  <w:style w:type="paragraph" w:styleId="BlockText">
    <w:name w:val="Block Text"/>
    <w:basedOn w:val="Normal"/>
    <w:rsid w:val="00944E8A"/>
    <w:pPr>
      <w:pBdr>
        <w:top w:val="single" w:sz="4" w:space="6" w:color="auto"/>
        <w:left w:val="single" w:sz="4" w:space="4" w:color="auto"/>
        <w:bottom w:val="single" w:sz="4" w:space="6" w:color="auto"/>
        <w:right w:val="single" w:sz="4" w:space="4" w:color="auto"/>
      </w:pBdr>
      <w:spacing w:after="0" w:line="240" w:lineRule="auto"/>
      <w:ind w:left="2340" w:right="-270" w:hanging="2340"/>
    </w:pPr>
    <w:rPr>
      <w:rFonts w:ascii="Verdana" w:eastAsia="Times New Roman" w:hAnsi="Verdana" w:cs="Times New Roman"/>
      <w:sz w:val="24"/>
      <w:szCs w:val="20"/>
      <w:lang w:bidi="ar-SA"/>
    </w:rPr>
  </w:style>
  <w:style w:type="paragraph" w:styleId="PlainText">
    <w:name w:val="Plain Text"/>
    <w:basedOn w:val="Normal"/>
    <w:link w:val="PlainTextChar"/>
    <w:uiPriority w:val="99"/>
    <w:semiHidden/>
    <w:unhideWhenUsed/>
    <w:rsid w:val="00944E8A"/>
    <w:pPr>
      <w:spacing w:after="0" w:line="240" w:lineRule="auto"/>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uiPriority w:val="99"/>
    <w:semiHidden/>
    <w:rsid w:val="00944E8A"/>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445269702">
      <w:bodyDiv w:val="1"/>
      <w:marLeft w:val="0"/>
      <w:marRight w:val="0"/>
      <w:marTop w:val="0"/>
      <w:marBottom w:val="0"/>
      <w:divBdr>
        <w:top w:val="none" w:sz="0" w:space="0" w:color="auto"/>
        <w:left w:val="none" w:sz="0" w:space="0" w:color="auto"/>
        <w:bottom w:val="none" w:sz="0" w:space="0" w:color="auto"/>
        <w:right w:val="none" w:sz="0" w:space="0" w:color="auto"/>
      </w:divBdr>
      <w:divsChild>
        <w:div w:id="1784491634">
          <w:marLeft w:val="0"/>
          <w:marRight w:val="0"/>
          <w:marTop w:val="0"/>
          <w:marBottom w:val="0"/>
          <w:divBdr>
            <w:top w:val="none" w:sz="0" w:space="0" w:color="auto"/>
            <w:left w:val="none" w:sz="0" w:space="0" w:color="auto"/>
            <w:bottom w:val="none" w:sz="0" w:space="0" w:color="auto"/>
            <w:right w:val="none" w:sz="0" w:space="0" w:color="auto"/>
          </w:divBdr>
        </w:div>
        <w:div w:id="1475294223">
          <w:marLeft w:val="0"/>
          <w:marRight w:val="0"/>
          <w:marTop w:val="0"/>
          <w:marBottom w:val="0"/>
          <w:divBdr>
            <w:top w:val="none" w:sz="0" w:space="0" w:color="auto"/>
            <w:left w:val="none" w:sz="0" w:space="0" w:color="auto"/>
            <w:bottom w:val="none" w:sz="0" w:space="0" w:color="auto"/>
            <w:right w:val="none" w:sz="0" w:space="0" w:color="auto"/>
          </w:divBdr>
        </w:div>
        <w:div w:id="908685848">
          <w:marLeft w:val="0"/>
          <w:marRight w:val="0"/>
          <w:marTop w:val="0"/>
          <w:marBottom w:val="0"/>
          <w:divBdr>
            <w:top w:val="none" w:sz="0" w:space="0" w:color="auto"/>
            <w:left w:val="none" w:sz="0" w:space="0" w:color="auto"/>
            <w:bottom w:val="none" w:sz="0" w:space="0" w:color="auto"/>
            <w:right w:val="none" w:sz="0" w:space="0" w:color="auto"/>
          </w:divBdr>
        </w:div>
        <w:div w:id="471335297">
          <w:marLeft w:val="0"/>
          <w:marRight w:val="0"/>
          <w:marTop w:val="0"/>
          <w:marBottom w:val="0"/>
          <w:divBdr>
            <w:top w:val="none" w:sz="0" w:space="0" w:color="auto"/>
            <w:left w:val="none" w:sz="0" w:space="0" w:color="auto"/>
            <w:bottom w:val="none" w:sz="0" w:space="0" w:color="auto"/>
            <w:right w:val="none" w:sz="0" w:space="0" w:color="auto"/>
          </w:divBdr>
        </w:div>
        <w:div w:id="99911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rocure@gnvfc.net" TargetMode="External"/><Relationship Id="rId3" Type="http://schemas.openxmlformats.org/officeDocument/2006/relationships/styles" Target="styles.xml"/><Relationship Id="rId7" Type="http://schemas.openxmlformats.org/officeDocument/2006/relationships/hyperlink" Target="http://www.deendayal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27051-4B5F-4346-9E25-B03152D4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6</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183</cp:revision>
  <cp:lastPrinted>2023-05-03T10:50:00Z</cp:lastPrinted>
  <dcterms:created xsi:type="dcterms:W3CDTF">2021-10-14T20:58:00Z</dcterms:created>
  <dcterms:modified xsi:type="dcterms:W3CDTF">2023-05-31T06:48:00Z</dcterms:modified>
</cp:coreProperties>
</file>