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8F9" w:rsidRPr="00DE39FB" w:rsidRDefault="008178F9" w:rsidP="008178F9">
      <w:pPr>
        <w:pStyle w:val="Title"/>
        <w:rPr>
          <w:rFonts w:ascii="Franklin Gothic Medium" w:hAnsi="Franklin Gothic Medium"/>
          <w:bCs w:val="0"/>
          <w:sz w:val="36"/>
          <w:szCs w:val="36"/>
        </w:rPr>
      </w:pPr>
      <w:r w:rsidRPr="00DE39FB">
        <w:rPr>
          <w:rFonts w:ascii="Franklin Gothic Medium" w:hAnsi="Franklin Gothic Medium"/>
          <w:bCs w:val="0"/>
          <w:sz w:val="36"/>
          <w:szCs w:val="36"/>
        </w:rPr>
        <w:t>DEENDAYAL PORT AUTHORITY</w:t>
      </w:r>
    </w:p>
    <w:p w:rsidR="008178F9" w:rsidRPr="00DE39FB" w:rsidRDefault="008178F9" w:rsidP="008178F9">
      <w:pPr>
        <w:pStyle w:val="Title"/>
        <w:tabs>
          <w:tab w:val="left" w:pos="1260"/>
        </w:tabs>
        <w:rPr>
          <w:rFonts w:ascii="Franklin Gothic Medium" w:hAnsi="Franklin Gothic Medium"/>
          <w:bCs w:val="0"/>
          <w:sz w:val="28"/>
          <w:szCs w:val="28"/>
        </w:rPr>
      </w:pPr>
      <w:r w:rsidRPr="00DE39FB">
        <w:rPr>
          <w:rFonts w:ascii="Franklin Gothic Medium" w:hAnsi="Franklin Gothic Medium"/>
          <w:bCs w:val="0"/>
          <w:sz w:val="28"/>
          <w:szCs w:val="28"/>
        </w:rPr>
        <w:t>An ISO 9001:2008 &amp; ISO 14001:2004 Certified Port</w:t>
      </w:r>
    </w:p>
    <w:p w:rsidR="008178F9" w:rsidRDefault="008178F9" w:rsidP="008178F9">
      <w:pPr>
        <w:pStyle w:val="Title"/>
        <w:tabs>
          <w:tab w:val="left" w:pos="1260"/>
        </w:tabs>
        <w:rPr>
          <w:rFonts w:ascii="Franklin Gothic Medium" w:hAnsi="Franklin Gothic Medium"/>
          <w:bCs w:val="0"/>
          <w:sz w:val="6"/>
          <w:szCs w:val="20"/>
        </w:rPr>
      </w:pPr>
      <w:r>
        <w:rPr>
          <w:noProof/>
          <w:u w:val="none"/>
        </w:rPr>
        <w:drawing>
          <wp:anchor distT="0" distB="0" distL="114300" distR="114300" simplePos="0" relativeHeight="251660288" behindDoc="1" locked="0" layoutInCell="1" allowOverlap="1">
            <wp:simplePos x="0" y="0"/>
            <wp:positionH relativeFrom="column">
              <wp:posOffset>2495550</wp:posOffset>
            </wp:positionH>
            <wp:positionV relativeFrom="paragraph">
              <wp:posOffset>45085</wp:posOffset>
            </wp:positionV>
            <wp:extent cx="771525" cy="638175"/>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71525" cy="638175"/>
                    </a:xfrm>
                    <a:prstGeom prst="rect">
                      <a:avLst/>
                    </a:prstGeom>
                    <a:noFill/>
                  </pic:spPr>
                </pic:pic>
              </a:graphicData>
            </a:graphic>
          </wp:anchor>
        </w:drawing>
      </w:r>
    </w:p>
    <w:p w:rsidR="008178F9" w:rsidRDefault="008178F9" w:rsidP="008178F9">
      <w:pPr>
        <w:pStyle w:val="Subtitle"/>
        <w:ind w:right="-154"/>
        <w:rPr>
          <w:rFonts w:ascii="Franklin Gothic Medium" w:hAnsi="Franklin Gothic Medium"/>
          <w:b w:val="0"/>
          <w:sz w:val="28"/>
          <w:szCs w:val="28"/>
        </w:rPr>
      </w:pPr>
      <w:r>
        <w:rPr>
          <w:rFonts w:ascii="Franklin Gothic Medium" w:hAnsi="Franklin Gothic Medium"/>
          <w:b w:val="0"/>
          <w:sz w:val="28"/>
          <w:szCs w:val="28"/>
        </w:rPr>
        <w:t xml:space="preserve">Mobile: 9825227048                                         Office of the Executive Engineer (E)                                          </w:t>
      </w:r>
    </w:p>
    <w:p w:rsidR="008178F9" w:rsidRPr="002A6BB2" w:rsidRDefault="008178F9" w:rsidP="008178F9">
      <w:pPr>
        <w:pStyle w:val="Subtitle"/>
        <w:rPr>
          <w:rFonts w:ascii="Franklin Gothic Medium" w:hAnsi="Franklin Gothic Medium"/>
          <w:sz w:val="28"/>
          <w:szCs w:val="28"/>
        </w:rPr>
      </w:pPr>
      <w:r w:rsidRPr="002A6BB2">
        <w:rPr>
          <w:rFonts w:ascii="Franklin Gothic Medium" w:hAnsi="Franklin Gothic Medium"/>
          <w:sz w:val="28"/>
          <w:szCs w:val="28"/>
        </w:rPr>
        <w:t xml:space="preserve">Mail: </w:t>
      </w:r>
      <w:hyperlink r:id="rId9" w:history="1">
        <w:r w:rsidRPr="002A6BB2">
          <w:rPr>
            <w:rStyle w:val="Hyperlink"/>
            <w:rFonts w:ascii="Franklin Gothic Medium" w:hAnsi="Franklin Gothic Medium"/>
            <w:sz w:val="28"/>
            <w:szCs w:val="28"/>
          </w:rPr>
          <w:t>xenedpt@gmail.com</w:t>
        </w:r>
      </w:hyperlink>
      <w:r w:rsidRPr="002A6BB2">
        <w:rPr>
          <w:rFonts w:ascii="Franklin Gothic Medium" w:hAnsi="Franklin Gothic Medium"/>
          <w:sz w:val="28"/>
          <w:szCs w:val="28"/>
        </w:rPr>
        <w:t xml:space="preserve">                            Ground Floor, P &amp; C Building,</w:t>
      </w:r>
    </w:p>
    <w:p w:rsidR="008178F9" w:rsidRDefault="008178F9" w:rsidP="008178F9">
      <w:pPr>
        <w:pStyle w:val="Subtitle"/>
        <w:rPr>
          <w:rFonts w:ascii="Franklin Gothic Medium" w:hAnsi="Franklin Gothic Medium"/>
          <w:b w:val="0"/>
          <w:sz w:val="28"/>
          <w:szCs w:val="28"/>
          <w:u w:val="single"/>
        </w:rPr>
      </w:pPr>
      <w:r w:rsidRPr="002A6BB2">
        <w:rPr>
          <w:rFonts w:ascii="Franklin Gothic Medium" w:hAnsi="Franklin Gothic Medium"/>
          <w:sz w:val="28"/>
          <w:szCs w:val="28"/>
        </w:rPr>
        <w:t xml:space="preserve">                                                                        </w:t>
      </w:r>
      <w:r>
        <w:rPr>
          <w:rFonts w:ascii="Franklin Gothic Medium" w:hAnsi="Franklin Gothic Medium"/>
          <w:b w:val="0"/>
          <w:sz w:val="28"/>
          <w:szCs w:val="28"/>
        </w:rPr>
        <w:t xml:space="preserve">New </w:t>
      </w:r>
      <w:proofErr w:type="spellStart"/>
      <w:r>
        <w:rPr>
          <w:rFonts w:ascii="Franklin Gothic Medium" w:hAnsi="Franklin Gothic Medium"/>
          <w:b w:val="0"/>
          <w:sz w:val="28"/>
          <w:szCs w:val="28"/>
        </w:rPr>
        <w:t>Kandla</w:t>
      </w:r>
      <w:proofErr w:type="spellEnd"/>
      <w:r>
        <w:rPr>
          <w:rFonts w:ascii="Franklin Gothic Medium" w:hAnsi="Franklin Gothic Medium"/>
          <w:b w:val="0"/>
          <w:sz w:val="28"/>
          <w:szCs w:val="28"/>
        </w:rPr>
        <w:t xml:space="preserve"> – </w:t>
      </w:r>
      <w:proofErr w:type="spellStart"/>
      <w:r>
        <w:rPr>
          <w:rFonts w:ascii="Franklin Gothic Medium" w:hAnsi="Franklin Gothic Medium"/>
          <w:b w:val="0"/>
          <w:sz w:val="28"/>
          <w:szCs w:val="28"/>
        </w:rPr>
        <w:t>Kachchh</w:t>
      </w:r>
      <w:proofErr w:type="spellEnd"/>
      <w:r>
        <w:rPr>
          <w:rFonts w:ascii="Franklin Gothic Medium" w:hAnsi="Franklin Gothic Medium"/>
          <w:b w:val="0"/>
          <w:sz w:val="28"/>
          <w:szCs w:val="28"/>
        </w:rPr>
        <w:t>,</w:t>
      </w:r>
      <w:r>
        <w:rPr>
          <w:rFonts w:ascii="Franklin Gothic Medium" w:hAnsi="Franklin Gothic Medium"/>
          <w:b w:val="0"/>
          <w:sz w:val="28"/>
          <w:szCs w:val="28"/>
          <w:u w:val="single"/>
        </w:rPr>
        <w:t xml:space="preserve">  </w:t>
      </w:r>
    </w:p>
    <w:p w:rsidR="008178F9" w:rsidRPr="00E80BF5" w:rsidRDefault="008178F9" w:rsidP="008178F9">
      <w:pPr>
        <w:pStyle w:val="Subtitle"/>
        <w:pBdr>
          <w:bottom w:val="single" w:sz="6" w:space="1" w:color="auto"/>
        </w:pBdr>
        <w:rPr>
          <w:rFonts w:ascii="Franklin Gothic Medium" w:hAnsi="Franklin Gothic Medium"/>
          <w:b w:val="0"/>
          <w:sz w:val="28"/>
          <w:szCs w:val="28"/>
        </w:rPr>
      </w:pPr>
      <w:r>
        <w:rPr>
          <w:rFonts w:ascii="Franklin Gothic Medium" w:hAnsi="Franklin Gothic Medium"/>
          <w:b w:val="0"/>
          <w:sz w:val="28"/>
          <w:szCs w:val="28"/>
        </w:rPr>
        <w:t xml:space="preserve">                                                                               </w:t>
      </w:r>
      <w:proofErr w:type="gramStart"/>
      <w:r>
        <w:rPr>
          <w:rFonts w:ascii="Franklin Gothic Medium" w:hAnsi="Franklin Gothic Medium"/>
          <w:b w:val="0"/>
          <w:sz w:val="28"/>
          <w:szCs w:val="28"/>
        </w:rPr>
        <w:t>Pin.370210-Gujarat.</w:t>
      </w:r>
      <w:proofErr w:type="gramEnd"/>
    </w:p>
    <w:p w:rsidR="008178F9" w:rsidRDefault="008178F9" w:rsidP="008178F9">
      <w:pPr>
        <w:pStyle w:val="BodyText"/>
        <w:spacing w:after="240"/>
        <w:jc w:val="both"/>
        <w:rPr>
          <w:rFonts w:ascii="Verdana" w:hAnsi="Verdana" w:cs="Bookman Old Style"/>
          <w:sz w:val="22"/>
          <w:szCs w:val="22"/>
          <w:u w:val="single"/>
        </w:rPr>
      </w:pPr>
      <w:r w:rsidRPr="00693C66">
        <w:rPr>
          <w:rFonts w:ascii="Verdana" w:hAnsi="Verdana" w:cs="Bookman Old Style"/>
          <w:sz w:val="22"/>
          <w:szCs w:val="22"/>
        </w:rPr>
        <w:t>N</w:t>
      </w:r>
      <w:r>
        <w:rPr>
          <w:rFonts w:ascii="Verdana" w:hAnsi="Verdana" w:cs="Bookman Old Style"/>
          <w:sz w:val="22"/>
          <w:szCs w:val="22"/>
        </w:rPr>
        <w:t>o.: EL</w:t>
      </w:r>
      <w:r w:rsidRPr="00693C66">
        <w:rPr>
          <w:rFonts w:ascii="Verdana" w:hAnsi="Verdana" w:cs="Bookman Old Style"/>
          <w:sz w:val="22"/>
          <w:szCs w:val="22"/>
        </w:rPr>
        <w:t>/</w:t>
      </w:r>
      <w:r>
        <w:rPr>
          <w:rFonts w:ascii="Verdana" w:hAnsi="Verdana" w:cs="Bookman Old Style"/>
          <w:sz w:val="22"/>
          <w:szCs w:val="22"/>
        </w:rPr>
        <w:t>AC</w:t>
      </w:r>
      <w:r w:rsidRPr="00693C66">
        <w:rPr>
          <w:rFonts w:ascii="Verdana" w:hAnsi="Verdana" w:cs="Bookman Old Style"/>
          <w:sz w:val="22"/>
          <w:szCs w:val="22"/>
        </w:rPr>
        <w:t>/</w:t>
      </w:r>
      <w:r>
        <w:rPr>
          <w:rFonts w:ascii="Verdana" w:hAnsi="Verdana" w:cs="Bookman Old Style"/>
          <w:sz w:val="22"/>
          <w:szCs w:val="22"/>
        </w:rPr>
        <w:t>2</w:t>
      </w:r>
      <w:r w:rsidR="00994334">
        <w:rPr>
          <w:rFonts w:ascii="Verdana" w:hAnsi="Verdana" w:cs="Bookman Old Style"/>
          <w:sz w:val="22"/>
          <w:szCs w:val="22"/>
        </w:rPr>
        <w:t>488</w:t>
      </w:r>
      <w:r w:rsidRPr="00693C66">
        <w:rPr>
          <w:rFonts w:ascii="Verdana" w:hAnsi="Verdana" w:cs="Bookman Old Style"/>
          <w:sz w:val="22"/>
          <w:szCs w:val="22"/>
        </w:rPr>
        <w:t xml:space="preserve">   </w:t>
      </w:r>
      <w:r w:rsidRPr="00693C66">
        <w:rPr>
          <w:rFonts w:ascii="Verdana" w:hAnsi="Verdana" w:cs="Bookman Old Style"/>
          <w:sz w:val="22"/>
          <w:szCs w:val="22"/>
        </w:rPr>
        <w:tab/>
      </w:r>
      <w:r w:rsidRPr="00693C66">
        <w:rPr>
          <w:rFonts w:ascii="Verdana" w:hAnsi="Verdana" w:cs="Bookman Old Style"/>
          <w:sz w:val="22"/>
          <w:szCs w:val="22"/>
        </w:rPr>
        <w:tab/>
      </w:r>
      <w:r w:rsidRPr="00693C66">
        <w:rPr>
          <w:rFonts w:ascii="Verdana" w:hAnsi="Verdana" w:cs="Bookman Old Style"/>
          <w:sz w:val="22"/>
          <w:szCs w:val="22"/>
        </w:rPr>
        <w:tab/>
        <w:t xml:space="preserve">     </w:t>
      </w:r>
      <w:r w:rsidRPr="00693C66">
        <w:rPr>
          <w:rFonts w:ascii="Verdana" w:hAnsi="Verdana" w:cs="Bookman Old Style"/>
          <w:sz w:val="22"/>
          <w:szCs w:val="22"/>
        </w:rPr>
        <w:tab/>
      </w:r>
      <w:r w:rsidRPr="00693C66">
        <w:rPr>
          <w:rFonts w:ascii="Verdana" w:hAnsi="Verdana" w:cs="Bookman Old Style"/>
          <w:sz w:val="22"/>
          <w:szCs w:val="22"/>
        </w:rPr>
        <w:tab/>
      </w:r>
      <w:r>
        <w:rPr>
          <w:rFonts w:ascii="Verdana" w:hAnsi="Verdana" w:cs="Bookman Old Style"/>
          <w:sz w:val="22"/>
          <w:szCs w:val="22"/>
        </w:rPr>
        <w:t xml:space="preserve"> </w:t>
      </w:r>
      <w:r w:rsidRPr="00693C66">
        <w:rPr>
          <w:rFonts w:ascii="Verdana" w:hAnsi="Verdana" w:cs="Bookman Old Style"/>
          <w:sz w:val="22"/>
          <w:szCs w:val="22"/>
        </w:rPr>
        <w:t xml:space="preserve"> </w:t>
      </w:r>
      <w:r>
        <w:rPr>
          <w:rFonts w:ascii="Verdana" w:hAnsi="Verdana" w:cs="Bookman Old Style"/>
          <w:sz w:val="22"/>
          <w:szCs w:val="22"/>
        </w:rPr>
        <w:t xml:space="preserve">                          Date: </w:t>
      </w:r>
      <w:r w:rsidR="00994334">
        <w:rPr>
          <w:rFonts w:ascii="Verdana" w:hAnsi="Verdana" w:cs="Bookman Old Style"/>
          <w:sz w:val="22"/>
          <w:szCs w:val="22"/>
        </w:rPr>
        <w:t>01</w:t>
      </w:r>
      <w:r>
        <w:rPr>
          <w:rFonts w:ascii="Verdana" w:hAnsi="Verdana" w:cs="Bookman Old Style"/>
          <w:sz w:val="22"/>
          <w:szCs w:val="22"/>
        </w:rPr>
        <w:t>/</w:t>
      </w:r>
      <w:r w:rsidR="00994334">
        <w:rPr>
          <w:rFonts w:ascii="Verdana" w:hAnsi="Verdana" w:cs="Bookman Old Style"/>
          <w:sz w:val="22"/>
          <w:szCs w:val="22"/>
        </w:rPr>
        <w:t>11</w:t>
      </w:r>
      <w:r w:rsidRPr="00693C66">
        <w:rPr>
          <w:rFonts w:ascii="Verdana" w:hAnsi="Verdana" w:cs="Bookman Old Style"/>
          <w:sz w:val="22"/>
          <w:szCs w:val="22"/>
        </w:rPr>
        <w:t>/20</w:t>
      </w:r>
      <w:r>
        <w:rPr>
          <w:rFonts w:ascii="Verdana" w:hAnsi="Verdana" w:cs="Bookman Old Style"/>
          <w:sz w:val="22"/>
          <w:szCs w:val="22"/>
        </w:rPr>
        <w:t>22</w:t>
      </w:r>
    </w:p>
    <w:p w:rsidR="008178F9" w:rsidRPr="00247792" w:rsidRDefault="008178F9" w:rsidP="008178F9">
      <w:pPr>
        <w:pStyle w:val="BodyText"/>
        <w:spacing w:after="240"/>
        <w:jc w:val="center"/>
        <w:rPr>
          <w:rFonts w:ascii="Bookman Old Style" w:hAnsi="Bookman Old Style" w:cs="Bookman Old Style"/>
          <w:b/>
          <w:sz w:val="22"/>
          <w:szCs w:val="22"/>
          <w:u w:val="single"/>
        </w:rPr>
      </w:pPr>
      <w:r w:rsidRPr="00247792">
        <w:rPr>
          <w:rFonts w:ascii="Bookman Old Style" w:hAnsi="Bookman Old Style" w:cs="Bookman Old Style"/>
          <w:b/>
          <w:sz w:val="22"/>
          <w:szCs w:val="22"/>
          <w:u w:val="single"/>
        </w:rPr>
        <w:t>EXPRESSION OF INTEREST</w:t>
      </w:r>
    </w:p>
    <w:p w:rsidR="008178F9" w:rsidRPr="00247792" w:rsidRDefault="008178F9" w:rsidP="008178F9">
      <w:pPr>
        <w:pStyle w:val="BodyText"/>
        <w:spacing w:after="240"/>
        <w:rPr>
          <w:rFonts w:ascii="Bookman Old Style" w:hAnsi="Bookman Old Style" w:cs="Bookman Old Style"/>
          <w:sz w:val="22"/>
          <w:szCs w:val="22"/>
          <w:u w:val="single"/>
        </w:rPr>
      </w:pPr>
      <w:r w:rsidRPr="00247792">
        <w:rPr>
          <w:rFonts w:ascii="Bookman Old Style" w:hAnsi="Bookman Old Style"/>
        </w:rPr>
        <w:t>(This Notice is issued only to elicit Expression of Interest from the parties interested in the work and does not constitute any binding commitment from the Deendayal Port Trust to proceed with the work or invite any or all the parties in the subsequent bidding process. The Open Tenders will be issued subsequently)</w:t>
      </w:r>
    </w:p>
    <w:p w:rsidR="008178F9" w:rsidRPr="00247792" w:rsidRDefault="008178F9" w:rsidP="008178F9">
      <w:pPr>
        <w:pStyle w:val="BodyText"/>
        <w:spacing w:after="240"/>
        <w:rPr>
          <w:rFonts w:ascii="Bookman Old Style" w:hAnsi="Bookman Old Style" w:cs="Bookman Old Style"/>
          <w:sz w:val="22"/>
          <w:szCs w:val="22"/>
        </w:rPr>
      </w:pPr>
      <w:r w:rsidRPr="00247792">
        <w:rPr>
          <w:rFonts w:ascii="Bookman Old Style" w:hAnsi="Bookman Old Style" w:cs="Bookman Old Style"/>
          <w:sz w:val="22"/>
          <w:szCs w:val="22"/>
        </w:rPr>
        <w:t>To,</w:t>
      </w:r>
    </w:p>
    <w:p w:rsidR="008178F9" w:rsidRPr="00247792" w:rsidRDefault="008178F9" w:rsidP="008178F9">
      <w:pPr>
        <w:pStyle w:val="ListParagraph"/>
        <w:spacing w:after="0" w:line="240" w:lineRule="auto"/>
        <w:rPr>
          <w:rFonts w:ascii="Bookman Old Style" w:hAnsi="Bookman Old Style"/>
        </w:rPr>
      </w:pPr>
      <w:r w:rsidRPr="00247792">
        <w:rPr>
          <w:rFonts w:ascii="Bookman Old Style" w:hAnsi="Bookman Old Style"/>
        </w:rPr>
        <w:t>____________</w:t>
      </w:r>
    </w:p>
    <w:p w:rsidR="008178F9" w:rsidRPr="00247792" w:rsidRDefault="008178F9" w:rsidP="008178F9">
      <w:pPr>
        <w:pStyle w:val="ListParagraph"/>
        <w:spacing w:after="0" w:line="240" w:lineRule="auto"/>
        <w:rPr>
          <w:rFonts w:ascii="Bookman Old Style" w:hAnsi="Bookman Old Style"/>
        </w:rPr>
      </w:pPr>
      <w:r w:rsidRPr="00247792">
        <w:rPr>
          <w:rFonts w:ascii="Bookman Old Style" w:hAnsi="Bookman Old Style"/>
        </w:rPr>
        <w:t>____________</w:t>
      </w:r>
    </w:p>
    <w:p w:rsidR="008178F9" w:rsidRPr="00247792" w:rsidRDefault="008178F9" w:rsidP="008178F9">
      <w:pPr>
        <w:pStyle w:val="ListParagraph"/>
        <w:spacing w:after="0" w:line="240" w:lineRule="auto"/>
        <w:rPr>
          <w:rFonts w:ascii="Bookman Old Style" w:hAnsi="Bookman Old Style"/>
        </w:rPr>
      </w:pPr>
      <w:r w:rsidRPr="00247792">
        <w:rPr>
          <w:rFonts w:ascii="Bookman Old Style" w:hAnsi="Bookman Old Style"/>
        </w:rPr>
        <w:t>____________.</w:t>
      </w:r>
    </w:p>
    <w:p w:rsidR="008178F9" w:rsidRPr="00247792" w:rsidRDefault="008178F9" w:rsidP="008178F9">
      <w:pPr>
        <w:pStyle w:val="ListParagraph"/>
        <w:spacing w:after="0" w:line="240" w:lineRule="auto"/>
        <w:rPr>
          <w:rFonts w:ascii="Bookman Old Style" w:hAnsi="Bookman Old Style"/>
        </w:rPr>
      </w:pPr>
    </w:p>
    <w:p w:rsidR="008178F9" w:rsidRPr="00247792" w:rsidRDefault="008178F9" w:rsidP="008178F9">
      <w:pPr>
        <w:pStyle w:val="ListParagraph"/>
        <w:spacing w:after="0" w:line="240" w:lineRule="auto"/>
        <w:ind w:left="360"/>
        <w:rPr>
          <w:rFonts w:ascii="Bookman Old Style" w:hAnsi="Bookman Old Style"/>
        </w:rPr>
      </w:pPr>
    </w:p>
    <w:p w:rsidR="008178F9" w:rsidRPr="00247792" w:rsidRDefault="008178F9" w:rsidP="00304E77">
      <w:pPr>
        <w:ind w:left="630"/>
        <w:jc w:val="both"/>
        <w:rPr>
          <w:rFonts w:ascii="Bookman Old Style" w:hAnsi="Bookman Old Style" w:cs="Bookman Old Style"/>
          <w:szCs w:val="22"/>
          <w:u w:val="single"/>
        </w:rPr>
      </w:pPr>
      <w:r w:rsidRPr="00247792">
        <w:rPr>
          <w:rFonts w:ascii="Bookman Old Style" w:hAnsi="Bookman Old Style"/>
        </w:rPr>
        <w:t xml:space="preserve">         </w:t>
      </w:r>
      <w:r w:rsidRPr="00247792">
        <w:rPr>
          <w:rFonts w:ascii="Bookman Old Style" w:hAnsi="Bookman Old Style" w:cs="Bookman Old Style"/>
          <w:szCs w:val="22"/>
        </w:rPr>
        <w:t>Sub: “</w:t>
      </w:r>
      <w:r w:rsidR="00304E77" w:rsidRPr="00304E77">
        <w:rPr>
          <w:rFonts w:ascii="Bookman Old Style" w:hAnsi="Bookman Old Style" w:cs="Bookman Old Style"/>
          <w:szCs w:val="22"/>
        </w:rPr>
        <w:t>S</w:t>
      </w:r>
      <w:r w:rsidR="00304E77" w:rsidRPr="00304E77">
        <w:rPr>
          <w:rFonts w:ascii="Bookman Old Style" w:hAnsi="Bookman Old Style"/>
          <w:sz w:val="24"/>
          <w:szCs w:val="24"/>
        </w:rPr>
        <w:t xml:space="preserve">et up Renewable Energy Power Plant (Solar/ Wind/ Hybrid) at Deendayal Port Authority, </w:t>
      </w:r>
      <w:proofErr w:type="spellStart"/>
      <w:r w:rsidR="00304E77" w:rsidRPr="00304E77">
        <w:rPr>
          <w:rFonts w:ascii="Bookman Old Style" w:hAnsi="Bookman Old Style"/>
          <w:sz w:val="24"/>
          <w:szCs w:val="24"/>
        </w:rPr>
        <w:t>Kandla</w:t>
      </w:r>
      <w:proofErr w:type="spellEnd"/>
      <w:r w:rsidR="00304E77" w:rsidRPr="00304E77">
        <w:rPr>
          <w:rFonts w:ascii="Bookman Old Style" w:hAnsi="Bookman Old Style"/>
          <w:sz w:val="24"/>
          <w:szCs w:val="24"/>
        </w:rPr>
        <w:t>, Gujarat</w:t>
      </w:r>
      <w:r w:rsidRPr="00247792">
        <w:rPr>
          <w:rFonts w:ascii="Bookman Old Style" w:hAnsi="Bookman Old Style" w:cs="Bookman Old Style"/>
          <w:szCs w:val="22"/>
        </w:rPr>
        <w:t>.”</w:t>
      </w:r>
    </w:p>
    <w:p w:rsidR="008178F9" w:rsidRPr="00247792" w:rsidRDefault="008178F9" w:rsidP="008178F9">
      <w:pPr>
        <w:spacing w:after="240" w:line="240" w:lineRule="auto"/>
        <w:rPr>
          <w:rFonts w:ascii="Bookman Old Style" w:hAnsi="Bookman Old Style" w:cs="Bookman Old Style"/>
        </w:rPr>
      </w:pPr>
      <w:r w:rsidRPr="00247792">
        <w:rPr>
          <w:rFonts w:ascii="Bookman Old Style" w:hAnsi="Bookman Old Style" w:cs="Bookman Old Style"/>
        </w:rPr>
        <w:t>Sir,</w:t>
      </w:r>
    </w:p>
    <w:p w:rsidR="008178F9" w:rsidRPr="00247792" w:rsidRDefault="008178F9" w:rsidP="008178F9">
      <w:pPr>
        <w:spacing w:after="240" w:line="240" w:lineRule="auto"/>
        <w:jc w:val="both"/>
        <w:rPr>
          <w:rFonts w:ascii="Bookman Old Style" w:hAnsi="Bookman Old Style" w:cs="Bookman Old Style"/>
        </w:rPr>
      </w:pPr>
      <w:r w:rsidRPr="00247792">
        <w:rPr>
          <w:rFonts w:ascii="Bookman Old Style" w:hAnsi="Bookman Old Style" w:cs="Bookman Old Style"/>
        </w:rPr>
        <w:tab/>
        <w:t xml:space="preserve">You are requested to </w:t>
      </w:r>
      <w:proofErr w:type="gramStart"/>
      <w:r w:rsidRPr="00247792">
        <w:rPr>
          <w:rFonts w:ascii="Bookman Old Style" w:hAnsi="Bookman Old Style" w:cs="Bookman Old Style"/>
        </w:rPr>
        <w:t xml:space="preserve">submit </w:t>
      </w:r>
      <w:r w:rsidRPr="00247792">
        <w:rPr>
          <w:rFonts w:ascii="Bookman Old Style" w:hAnsi="Bookman Old Style" w:cs="Bookman Old Style"/>
          <w:i/>
          <w:iCs/>
        </w:rPr>
        <w:t xml:space="preserve"> </w:t>
      </w:r>
      <w:r w:rsidRPr="00247792">
        <w:rPr>
          <w:rFonts w:ascii="Bookman Old Style" w:hAnsi="Bookman Old Style" w:cs="Bookman Old Style"/>
        </w:rPr>
        <w:t>for</w:t>
      </w:r>
      <w:proofErr w:type="gramEnd"/>
      <w:r w:rsidRPr="00247792">
        <w:rPr>
          <w:rFonts w:ascii="Bookman Old Style" w:hAnsi="Bookman Old Style" w:cs="Bookman Old Style"/>
        </w:rPr>
        <w:t xml:space="preserve"> </w:t>
      </w:r>
      <w:r w:rsidR="00304E77" w:rsidRPr="00F769C2">
        <w:rPr>
          <w:rFonts w:ascii="Bookman Old Style" w:hAnsi="Bookman Old Style"/>
          <w:bCs/>
          <w:sz w:val="24"/>
          <w:szCs w:val="24"/>
        </w:rPr>
        <w:t xml:space="preserve">Global Invitation for Expression of Interest (EOI) </w:t>
      </w:r>
      <w:r w:rsidR="00304E77">
        <w:rPr>
          <w:rFonts w:ascii="Bookman Old Style" w:hAnsi="Bookman Old Style"/>
          <w:bCs/>
          <w:sz w:val="24"/>
          <w:szCs w:val="24"/>
        </w:rPr>
        <w:t>“T</w:t>
      </w:r>
      <w:r w:rsidR="00304E77" w:rsidRPr="00F769C2">
        <w:rPr>
          <w:rFonts w:ascii="Bookman Old Style" w:hAnsi="Bookman Old Style"/>
          <w:bCs/>
          <w:sz w:val="24"/>
          <w:szCs w:val="24"/>
        </w:rPr>
        <w:t xml:space="preserve">o set up Renewable Energy Power Plant (Solar/ Wind/ Hybrid) at Deendayal Port Authority, </w:t>
      </w:r>
      <w:proofErr w:type="spellStart"/>
      <w:r w:rsidR="00304E77" w:rsidRPr="00F769C2">
        <w:rPr>
          <w:rFonts w:ascii="Bookman Old Style" w:hAnsi="Bookman Old Style"/>
          <w:bCs/>
          <w:sz w:val="24"/>
          <w:szCs w:val="24"/>
        </w:rPr>
        <w:t>Kandla</w:t>
      </w:r>
      <w:proofErr w:type="spellEnd"/>
      <w:r w:rsidR="00304E77" w:rsidRPr="00F769C2">
        <w:rPr>
          <w:rFonts w:ascii="Bookman Old Style" w:hAnsi="Bookman Old Style"/>
          <w:bCs/>
          <w:sz w:val="24"/>
          <w:szCs w:val="24"/>
        </w:rPr>
        <w:t>, Gujarat</w:t>
      </w:r>
      <w:r w:rsidRPr="00247792">
        <w:rPr>
          <w:rFonts w:ascii="Bookman Old Style" w:hAnsi="Bookman Old Style" w:cs="Bookman Old Style"/>
        </w:rPr>
        <w:t xml:space="preserve">.” as </w:t>
      </w:r>
      <w:r w:rsidR="00083276">
        <w:rPr>
          <w:rFonts w:ascii="Bookman Old Style" w:hAnsi="Bookman Old Style" w:cs="Bookman Old Style"/>
        </w:rPr>
        <w:t>per</w:t>
      </w:r>
      <w:r w:rsidRPr="00247792">
        <w:rPr>
          <w:rFonts w:ascii="Bookman Old Style" w:hAnsi="Bookman Old Style" w:cs="Bookman Old Style"/>
        </w:rPr>
        <w:t xml:space="preserve"> Scope </w:t>
      </w:r>
      <w:r w:rsidR="00083276">
        <w:rPr>
          <w:rFonts w:ascii="Bookman Old Style" w:hAnsi="Bookman Old Style" w:cs="Bookman Old Style"/>
        </w:rPr>
        <w:t>included</w:t>
      </w:r>
      <w:r w:rsidRPr="00247792">
        <w:rPr>
          <w:rFonts w:ascii="Bookman Old Style" w:hAnsi="Bookman Old Style" w:cs="Bookman Old Style"/>
        </w:rPr>
        <w:t>.</w:t>
      </w:r>
    </w:p>
    <w:p w:rsidR="008178F9" w:rsidRPr="00247792" w:rsidRDefault="008178F9" w:rsidP="008178F9">
      <w:pPr>
        <w:spacing w:after="360" w:line="240" w:lineRule="auto"/>
        <w:ind w:firstLine="720"/>
        <w:jc w:val="both"/>
        <w:rPr>
          <w:rFonts w:ascii="Bookman Old Style" w:hAnsi="Bookman Old Style" w:cs="Bookman Old Style"/>
        </w:rPr>
      </w:pPr>
      <w:r w:rsidRPr="00247792">
        <w:rPr>
          <w:rFonts w:ascii="Bookman Old Style" w:hAnsi="Bookman Old Style" w:cs="Bookman Old Style"/>
        </w:rPr>
        <w:t>The Expression of Interest should reach to this office on or before                         2</w:t>
      </w:r>
      <w:r w:rsidR="00994334">
        <w:rPr>
          <w:rFonts w:ascii="Bookman Old Style" w:hAnsi="Bookman Old Style" w:cs="Bookman Old Style"/>
        </w:rPr>
        <w:t>2</w:t>
      </w:r>
      <w:r w:rsidRPr="00247792">
        <w:rPr>
          <w:rFonts w:ascii="Bookman Old Style" w:hAnsi="Bookman Old Style" w:cs="Bookman Old Style"/>
          <w:bCs/>
        </w:rPr>
        <w:t>/</w:t>
      </w:r>
      <w:r w:rsidR="00994334">
        <w:rPr>
          <w:rFonts w:ascii="Bookman Old Style" w:hAnsi="Bookman Old Style" w:cs="Bookman Old Style"/>
          <w:bCs/>
        </w:rPr>
        <w:t>11</w:t>
      </w:r>
      <w:r w:rsidRPr="00247792">
        <w:rPr>
          <w:rFonts w:ascii="Bookman Old Style" w:hAnsi="Bookman Old Style" w:cs="Bookman Old Style"/>
          <w:bCs/>
        </w:rPr>
        <w:t>/2022</w:t>
      </w:r>
      <w:r w:rsidRPr="00247792">
        <w:rPr>
          <w:rFonts w:ascii="Bookman Old Style" w:hAnsi="Bookman Old Style" w:cs="Bookman Old Style"/>
        </w:rPr>
        <w:t>.</w:t>
      </w:r>
    </w:p>
    <w:p w:rsidR="008178F9" w:rsidRPr="00CF6582" w:rsidRDefault="008178F9" w:rsidP="008178F9">
      <w:pPr>
        <w:spacing w:after="720" w:line="240" w:lineRule="auto"/>
        <w:rPr>
          <w:rFonts w:ascii="Bookman Old Style" w:hAnsi="Bookman Old Style" w:cs="Bookman Old Style"/>
        </w:rPr>
      </w:pPr>
      <w:r w:rsidRPr="00CF6582">
        <w:rPr>
          <w:rFonts w:ascii="Bookman Old Style" w:hAnsi="Bookman Old Style" w:cs="Bookman Old Style"/>
        </w:rPr>
        <w:t xml:space="preserve">    </w:t>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t xml:space="preserve">                         Yours faithfully </w:t>
      </w:r>
    </w:p>
    <w:p w:rsidR="008178F9" w:rsidRPr="00CF6582" w:rsidRDefault="008178F9" w:rsidP="008178F9">
      <w:pPr>
        <w:spacing w:after="0" w:line="240" w:lineRule="auto"/>
        <w:rPr>
          <w:rFonts w:ascii="Bookman Old Style" w:hAnsi="Bookman Old Style" w:cs="Bookman Old Style"/>
        </w:rPr>
      </w:pPr>
      <w:r w:rsidRPr="00CF6582">
        <w:rPr>
          <w:rFonts w:ascii="Bookman Old Style" w:hAnsi="Bookman Old Style" w:cs="Bookman Old Style"/>
        </w:rPr>
        <w:t xml:space="preserve">                                                                                              </w:t>
      </w:r>
      <w:r>
        <w:rPr>
          <w:rFonts w:ascii="Bookman Old Style" w:hAnsi="Bookman Old Style" w:cs="Bookman Old Style"/>
        </w:rPr>
        <w:t xml:space="preserve">          </w:t>
      </w:r>
      <w:proofErr w:type="spellStart"/>
      <w:proofErr w:type="gramStart"/>
      <w:r w:rsidRPr="00CF6582">
        <w:rPr>
          <w:rFonts w:ascii="Bookman Old Style" w:hAnsi="Bookman Old Style" w:cs="Bookman Old Style"/>
        </w:rPr>
        <w:t>Sd</w:t>
      </w:r>
      <w:proofErr w:type="spellEnd"/>
      <w:proofErr w:type="gramEnd"/>
      <w:r w:rsidRPr="00CF6582">
        <w:rPr>
          <w:rFonts w:ascii="Bookman Old Style" w:hAnsi="Bookman Old Style" w:cs="Bookman Old Style"/>
        </w:rPr>
        <w:t>/-</w:t>
      </w:r>
    </w:p>
    <w:p w:rsidR="008178F9" w:rsidRPr="00CF6582" w:rsidRDefault="008178F9" w:rsidP="008178F9">
      <w:pPr>
        <w:spacing w:after="0" w:line="240" w:lineRule="auto"/>
        <w:rPr>
          <w:rFonts w:ascii="Bookman Old Style" w:hAnsi="Bookman Old Style" w:cs="Bookman Old Style"/>
        </w:rPr>
      </w:pP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r>
      <w:r w:rsidRPr="00CF6582">
        <w:rPr>
          <w:rFonts w:ascii="Bookman Old Style" w:hAnsi="Bookman Old Style" w:cs="Bookman Old Style"/>
        </w:rPr>
        <w:tab/>
        <w:t xml:space="preserve">                             Executive Engineer (E)</w:t>
      </w:r>
    </w:p>
    <w:p w:rsidR="008178F9" w:rsidRPr="00CF6582" w:rsidRDefault="008178F9" w:rsidP="008178F9">
      <w:pPr>
        <w:spacing w:after="240" w:line="240" w:lineRule="auto"/>
        <w:rPr>
          <w:rFonts w:ascii="Bookman Old Style" w:hAnsi="Bookman Old Style" w:cs="Bookman Old Style"/>
        </w:rPr>
      </w:pPr>
      <w:r w:rsidRPr="00CF6582">
        <w:rPr>
          <w:rFonts w:ascii="Bookman Old Style" w:hAnsi="Bookman Old Style" w:cs="Bookman Old Style"/>
        </w:rPr>
        <w:t xml:space="preserve">                                                                                    </w:t>
      </w:r>
      <w:r>
        <w:rPr>
          <w:rFonts w:ascii="Bookman Old Style" w:hAnsi="Bookman Old Style" w:cs="Bookman Old Style"/>
        </w:rPr>
        <w:t xml:space="preserve">     </w:t>
      </w:r>
      <w:r w:rsidRPr="00CF6582">
        <w:rPr>
          <w:rFonts w:ascii="Bookman Old Style" w:hAnsi="Bookman Old Style" w:cs="Bookman Old Style"/>
        </w:rPr>
        <w:t>Deendayal Port Authority</w:t>
      </w:r>
    </w:p>
    <w:p w:rsidR="008178F9" w:rsidRDefault="008178F9" w:rsidP="008178F9">
      <w:pPr>
        <w:pStyle w:val="Heading1"/>
        <w:spacing w:after="240"/>
        <w:jc w:val="center"/>
        <w:rPr>
          <w:rFonts w:ascii="Bookman Old Style" w:hAnsi="Bookman Old Style"/>
        </w:rPr>
      </w:pPr>
    </w:p>
    <w:p w:rsidR="008178F9" w:rsidRDefault="008178F9" w:rsidP="00920D7F">
      <w:pPr>
        <w:ind w:left="630"/>
        <w:jc w:val="both"/>
        <w:rPr>
          <w:rFonts w:ascii="Book Antiqua" w:hAnsi="Book Antiqua"/>
          <w:b/>
          <w:sz w:val="24"/>
          <w:szCs w:val="24"/>
          <w:u w:val="single"/>
        </w:rPr>
      </w:pPr>
    </w:p>
    <w:p w:rsidR="008178F9" w:rsidRDefault="008178F9" w:rsidP="00920D7F">
      <w:pPr>
        <w:ind w:left="630"/>
        <w:jc w:val="both"/>
        <w:rPr>
          <w:rFonts w:ascii="Book Antiqua" w:hAnsi="Book Antiqua"/>
          <w:b/>
          <w:sz w:val="24"/>
          <w:szCs w:val="24"/>
          <w:u w:val="single"/>
        </w:rPr>
      </w:pPr>
    </w:p>
    <w:p w:rsidR="006E4948" w:rsidRDefault="006E4948" w:rsidP="00920D7F">
      <w:pPr>
        <w:ind w:left="630"/>
        <w:jc w:val="both"/>
        <w:rPr>
          <w:rFonts w:ascii="Book Antiqua" w:hAnsi="Book Antiqua"/>
          <w:b/>
          <w:sz w:val="24"/>
          <w:szCs w:val="24"/>
          <w:u w:val="single"/>
        </w:rPr>
      </w:pPr>
    </w:p>
    <w:p w:rsidR="008178F9" w:rsidRDefault="00083276" w:rsidP="00920D7F">
      <w:pPr>
        <w:ind w:left="630"/>
        <w:jc w:val="both"/>
        <w:rPr>
          <w:rFonts w:ascii="Book Antiqua" w:hAnsi="Book Antiqua"/>
          <w:b/>
          <w:sz w:val="24"/>
          <w:szCs w:val="24"/>
          <w:u w:val="single"/>
        </w:rPr>
      </w:pPr>
      <w:r>
        <w:rPr>
          <w:rFonts w:ascii="Book Antiqua" w:hAnsi="Book Antiqua"/>
          <w:b/>
          <w:sz w:val="24"/>
          <w:szCs w:val="24"/>
          <w:u w:val="single"/>
        </w:rPr>
        <w:t>Scope:</w:t>
      </w:r>
    </w:p>
    <w:p w:rsidR="00792FFC" w:rsidRPr="00920D7F" w:rsidRDefault="00B51328" w:rsidP="00920D7F">
      <w:pPr>
        <w:ind w:left="630"/>
        <w:jc w:val="both"/>
        <w:rPr>
          <w:rFonts w:ascii="Book Antiqua" w:hAnsi="Book Antiqua"/>
          <w:b/>
          <w:sz w:val="24"/>
          <w:szCs w:val="24"/>
          <w:u w:val="single"/>
        </w:rPr>
      </w:pPr>
      <w:r w:rsidRPr="00920D7F">
        <w:rPr>
          <w:rFonts w:ascii="Book Antiqua" w:hAnsi="Book Antiqua"/>
          <w:b/>
          <w:sz w:val="24"/>
          <w:szCs w:val="24"/>
          <w:u w:val="single"/>
        </w:rPr>
        <w:t xml:space="preserve">Global Invitation for Expression of Interest (EOI) to set up Renewable Energy Power Plant (Solar/ Wind/ Hybrid) at Deendayal Port </w:t>
      </w:r>
      <w:r w:rsidR="00540DA6">
        <w:rPr>
          <w:rFonts w:ascii="Book Antiqua" w:hAnsi="Book Antiqua"/>
          <w:b/>
          <w:sz w:val="24"/>
          <w:szCs w:val="24"/>
          <w:u w:val="single"/>
        </w:rPr>
        <w:t>Authority</w:t>
      </w:r>
      <w:r w:rsidRPr="00920D7F">
        <w:rPr>
          <w:rFonts w:ascii="Book Antiqua" w:hAnsi="Book Antiqua"/>
          <w:b/>
          <w:sz w:val="24"/>
          <w:szCs w:val="24"/>
          <w:u w:val="single"/>
        </w:rPr>
        <w:t>, Kandla, Gujarat</w:t>
      </w:r>
      <w:bookmarkStart w:id="0" w:name="page1"/>
      <w:bookmarkStart w:id="1" w:name="page2"/>
      <w:bookmarkEnd w:id="0"/>
      <w:bookmarkEnd w:id="1"/>
    </w:p>
    <w:p w:rsidR="00792FFC" w:rsidRDefault="00792FFC" w:rsidP="00920D7F">
      <w:pPr>
        <w:ind w:left="630"/>
        <w:jc w:val="both"/>
        <w:rPr>
          <w:rFonts w:ascii="Book Antiqua" w:hAnsi="Book Antiqua"/>
        </w:rPr>
      </w:pPr>
      <w:r w:rsidRPr="00792FFC">
        <w:rPr>
          <w:rFonts w:ascii="Book Antiqua" w:hAnsi="Book Antiqua"/>
        </w:rPr>
        <w:t xml:space="preserve">Deendayal Port </w:t>
      </w:r>
      <w:r w:rsidR="00540DA6">
        <w:rPr>
          <w:rFonts w:ascii="Book Antiqua" w:hAnsi="Book Antiqua"/>
        </w:rPr>
        <w:t>Authority (DPA)</w:t>
      </w:r>
      <w:r>
        <w:rPr>
          <w:rFonts w:ascii="Book Antiqua" w:hAnsi="Book Antiqua"/>
        </w:rPr>
        <w:t xml:space="preserve">, erstwhile Kandla Port Trust </w:t>
      </w:r>
      <w:r w:rsidRPr="00792FFC">
        <w:rPr>
          <w:rFonts w:ascii="Book Antiqua" w:hAnsi="Book Antiqua"/>
        </w:rPr>
        <w:t>(KPT), is one of the major ports of India under Min</w:t>
      </w:r>
      <w:r>
        <w:rPr>
          <w:rFonts w:ascii="Book Antiqua" w:hAnsi="Book Antiqua"/>
        </w:rPr>
        <w:t xml:space="preserve">istry of Shipping &amp; Waterways, </w:t>
      </w:r>
      <w:r w:rsidRPr="00792FFC">
        <w:rPr>
          <w:rFonts w:ascii="Book Antiqua" w:hAnsi="Book Antiqua"/>
        </w:rPr>
        <w:t xml:space="preserve">Government of India and the main activity of the </w:t>
      </w:r>
      <w:r w:rsidR="00101710">
        <w:rPr>
          <w:rFonts w:ascii="Book Antiqua" w:hAnsi="Book Antiqua"/>
        </w:rPr>
        <w:t>DPA</w:t>
      </w:r>
      <w:r w:rsidRPr="00792FFC">
        <w:rPr>
          <w:rFonts w:ascii="Book Antiqua" w:hAnsi="Book Antiqua"/>
        </w:rPr>
        <w:t xml:space="preserve"> is</w:t>
      </w:r>
      <w:r>
        <w:rPr>
          <w:rFonts w:ascii="Book Antiqua" w:hAnsi="Book Antiqua"/>
        </w:rPr>
        <w:t xml:space="preserve"> to facilitate trade for cargo </w:t>
      </w:r>
      <w:r w:rsidRPr="00792FFC">
        <w:rPr>
          <w:rFonts w:ascii="Book Antiqua" w:hAnsi="Book Antiqua"/>
        </w:rPr>
        <w:t xml:space="preserve">handling operation. </w:t>
      </w:r>
      <w:r w:rsidR="00101710">
        <w:rPr>
          <w:rFonts w:ascii="Book Antiqua" w:hAnsi="Book Antiqua"/>
        </w:rPr>
        <w:t>DPA</w:t>
      </w:r>
      <w:r w:rsidRPr="00792FFC">
        <w:rPr>
          <w:rFonts w:ascii="Book Antiqua" w:hAnsi="Book Antiqua"/>
        </w:rPr>
        <w:t xml:space="preserve">'s journey began in 1931 </w:t>
      </w:r>
      <w:r>
        <w:rPr>
          <w:rFonts w:ascii="Book Antiqua" w:hAnsi="Book Antiqua"/>
        </w:rPr>
        <w:t xml:space="preserve">with construction of RCC Jetty </w:t>
      </w:r>
      <w:r w:rsidRPr="00792FFC">
        <w:rPr>
          <w:rFonts w:ascii="Book Antiqua" w:hAnsi="Book Antiqua"/>
        </w:rPr>
        <w:t xml:space="preserve">by </w:t>
      </w:r>
      <w:proofErr w:type="spellStart"/>
      <w:r w:rsidRPr="00792FFC">
        <w:rPr>
          <w:rFonts w:ascii="Book Antiqua" w:hAnsi="Book Antiqua"/>
        </w:rPr>
        <w:t>MaharaoKhengarji</w:t>
      </w:r>
      <w:proofErr w:type="spellEnd"/>
      <w:r w:rsidRPr="00792FFC">
        <w:rPr>
          <w:rFonts w:ascii="Book Antiqua" w:hAnsi="Book Antiqua"/>
        </w:rPr>
        <w:t>. After partition, Deen</w:t>
      </w:r>
      <w:r>
        <w:rPr>
          <w:rFonts w:ascii="Book Antiqua" w:hAnsi="Book Antiqua"/>
        </w:rPr>
        <w:t xml:space="preserve">dayal Port's success story has </w:t>
      </w:r>
      <w:r w:rsidRPr="00792FFC">
        <w:rPr>
          <w:rFonts w:ascii="Book Antiqua" w:hAnsi="Book Antiqua"/>
        </w:rPr>
        <w:t>continued, and it rose to become the No. 1 Port in</w:t>
      </w:r>
      <w:r>
        <w:rPr>
          <w:rFonts w:ascii="Book Antiqua" w:hAnsi="Book Antiqua"/>
        </w:rPr>
        <w:t xml:space="preserve"> India in the year 2007-08 and </w:t>
      </w:r>
      <w:r w:rsidRPr="00792FFC">
        <w:rPr>
          <w:rFonts w:ascii="Book Antiqua" w:hAnsi="Book Antiqua"/>
        </w:rPr>
        <w:t>has since then retained the position for the 13</w:t>
      </w:r>
      <w:r w:rsidRPr="00FC34BC">
        <w:rPr>
          <w:rFonts w:ascii="Book Antiqua" w:hAnsi="Book Antiqua"/>
          <w:vertAlign w:val="superscript"/>
        </w:rPr>
        <w:t>th</w:t>
      </w:r>
      <w:r w:rsidRPr="00792FFC">
        <w:rPr>
          <w:rFonts w:ascii="Book Antiqua" w:hAnsi="Book Antiqua"/>
        </w:rPr>
        <w:t>consecutive year</w:t>
      </w:r>
      <w:r w:rsidR="004F5883">
        <w:rPr>
          <w:rFonts w:ascii="Book Antiqua" w:hAnsi="Book Antiqua"/>
        </w:rPr>
        <w:t xml:space="preserve">. </w:t>
      </w:r>
    </w:p>
    <w:p w:rsidR="00746AC7" w:rsidRPr="002E4053" w:rsidRDefault="00746AC7" w:rsidP="00171835">
      <w:pPr>
        <w:ind w:left="630"/>
        <w:jc w:val="both"/>
        <w:rPr>
          <w:rFonts w:ascii="Bookman Old Style" w:hAnsi="Bookman Old Style"/>
        </w:rPr>
      </w:pPr>
      <w:r w:rsidRPr="002E4053">
        <w:rPr>
          <w:rFonts w:ascii="Bookman Old Style" w:hAnsi="Bookman Old Style"/>
        </w:rPr>
        <w:t>DPA has large parcels of land available and would like to make use of these land for developing RE Parks. The land parcels identified for RE Parks are inter-tidal lands.</w:t>
      </w:r>
      <w:r w:rsidR="00101710" w:rsidRPr="002E4053">
        <w:rPr>
          <w:rFonts w:ascii="Bookman Old Style" w:hAnsi="Bookman Old Style"/>
        </w:rPr>
        <w:t>DPA</w:t>
      </w:r>
      <w:r w:rsidR="005B1A78" w:rsidRPr="002E4053">
        <w:rPr>
          <w:rFonts w:ascii="Bookman Old Style" w:hAnsi="Bookman Old Style"/>
        </w:rPr>
        <w:t xml:space="preserve"> invites EOI from prospective RE (Renewable Energy) Developers who would set up Solar/ Wind/ Hybrid Power Plant in the land available in </w:t>
      </w:r>
      <w:r w:rsidR="00101710" w:rsidRPr="002E4053">
        <w:rPr>
          <w:rFonts w:ascii="Bookman Old Style" w:hAnsi="Bookman Old Style"/>
        </w:rPr>
        <w:t>DPA</w:t>
      </w:r>
      <w:r w:rsidR="005B1A78" w:rsidRPr="002E4053">
        <w:rPr>
          <w:rFonts w:ascii="Bookman Old Style" w:hAnsi="Bookman Old Style"/>
        </w:rPr>
        <w:t xml:space="preserve"> area,</w:t>
      </w:r>
      <w:r w:rsidR="00101710" w:rsidRPr="002E4053">
        <w:rPr>
          <w:rFonts w:ascii="Bookman Old Style" w:hAnsi="Bookman Old Style"/>
        </w:rPr>
        <w:t xml:space="preserve"> Kandla,</w:t>
      </w:r>
      <w:r w:rsidR="005B1A78" w:rsidRPr="002E4053">
        <w:rPr>
          <w:rFonts w:ascii="Bookman Old Style" w:hAnsi="Bookman Old Style"/>
        </w:rPr>
        <w:t xml:space="preserve"> Gujarat.</w:t>
      </w:r>
      <w:r w:rsidRPr="002E4053">
        <w:rPr>
          <w:rFonts w:ascii="Bookman Old Style" w:hAnsi="Bookman Old Style"/>
        </w:rPr>
        <w:t>The agencies interested in site visit may sen</w:t>
      </w:r>
      <w:r w:rsidR="00171835" w:rsidRPr="002E4053">
        <w:rPr>
          <w:rFonts w:ascii="Bookman Old Style" w:hAnsi="Bookman Old Style"/>
        </w:rPr>
        <w:t>d</w:t>
      </w:r>
      <w:r w:rsidRPr="002E4053">
        <w:rPr>
          <w:rFonts w:ascii="Bookman Old Style" w:hAnsi="Bookman Old Style"/>
        </w:rPr>
        <w:t xml:space="preserve"> their request </w:t>
      </w:r>
      <w:r w:rsidR="00304E77" w:rsidRPr="002E4053">
        <w:rPr>
          <w:rFonts w:ascii="Bookman Old Style" w:hAnsi="Bookman Old Style"/>
        </w:rPr>
        <w:t xml:space="preserve">on </w:t>
      </w:r>
      <w:r w:rsidR="00304E77" w:rsidRPr="002E4053">
        <w:rPr>
          <w:rFonts w:ascii="Bookman Old Style" w:hAnsi="Bookman Old Style"/>
          <w:b/>
          <w:bCs/>
        </w:rPr>
        <w:t>xenedpa@gmail.com/xenedpt@gmail.com</w:t>
      </w:r>
      <w:r w:rsidR="00171835" w:rsidRPr="002E4053">
        <w:rPr>
          <w:rFonts w:ascii="Bookman Old Style" w:hAnsi="Bookman Old Style"/>
        </w:rPr>
        <w:t xml:space="preserve">. </w:t>
      </w:r>
      <w:r w:rsidRPr="002E4053">
        <w:rPr>
          <w:rFonts w:ascii="Bookman Old Style" w:hAnsi="Bookman Old Style"/>
        </w:rPr>
        <w:t>Necessary support/permission will be provided by DPA.</w:t>
      </w:r>
    </w:p>
    <w:p w:rsidR="00171835" w:rsidRPr="002E4053" w:rsidRDefault="00B50C95" w:rsidP="00920D7F">
      <w:pPr>
        <w:ind w:left="630"/>
        <w:jc w:val="both"/>
        <w:rPr>
          <w:rFonts w:ascii="Bookman Old Style" w:hAnsi="Bookman Old Style"/>
        </w:rPr>
      </w:pPr>
      <w:r w:rsidRPr="002E4053">
        <w:rPr>
          <w:rFonts w:ascii="Bookman Old Style" w:hAnsi="Bookman Old Style"/>
        </w:rPr>
        <w:t xml:space="preserve">Stakeholder Consultation is scheduled on </w:t>
      </w:r>
      <w:r w:rsidR="002E4053" w:rsidRPr="002E4053">
        <w:rPr>
          <w:rFonts w:ascii="Bookman Old Style" w:hAnsi="Bookman Old Style"/>
          <w:b/>
          <w:bCs/>
        </w:rPr>
        <w:t>15/11/2022</w:t>
      </w:r>
      <w:r w:rsidRPr="002E4053">
        <w:rPr>
          <w:rFonts w:ascii="Bookman Old Style" w:hAnsi="Bookman Old Style"/>
        </w:rPr>
        <w:t xml:space="preserve"> through Video Conferencing. </w:t>
      </w:r>
      <w:r w:rsidR="00853AC0" w:rsidRPr="002E4053">
        <w:rPr>
          <w:rFonts w:ascii="Bookman Old Style" w:hAnsi="Bookman Old Style"/>
        </w:rPr>
        <w:t xml:space="preserve">Interested parties may submit their request for participation in Stakeholder Consultation </w:t>
      </w:r>
      <w:r w:rsidRPr="002E4053">
        <w:rPr>
          <w:rFonts w:ascii="Bookman Old Style" w:hAnsi="Bookman Old Style"/>
        </w:rPr>
        <w:t xml:space="preserve">at </w:t>
      </w:r>
      <w:r w:rsidR="002E4053">
        <w:rPr>
          <w:rFonts w:ascii="Bookman Old Style" w:hAnsi="Bookman Old Style"/>
        </w:rPr>
        <w:t xml:space="preserve">P &amp; C Building, </w:t>
      </w:r>
      <w:proofErr w:type="spellStart"/>
      <w:r w:rsidR="002E4053">
        <w:rPr>
          <w:rFonts w:ascii="Bookman Old Style" w:hAnsi="Bookman Old Style"/>
        </w:rPr>
        <w:t>Kandla</w:t>
      </w:r>
      <w:proofErr w:type="spellEnd"/>
      <w:r w:rsidR="002E4053">
        <w:rPr>
          <w:rFonts w:ascii="Bookman Old Style" w:hAnsi="Bookman Old Style"/>
        </w:rPr>
        <w:t>.</w:t>
      </w:r>
    </w:p>
    <w:p w:rsidR="00B72ACB" w:rsidRPr="002E4053" w:rsidRDefault="00B72ACB" w:rsidP="00920D7F">
      <w:pPr>
        <w:ind w:left="630"/>
        <w:jc w:val="both"/>
        <w:rPr>
          <w:rFonts w:ascii="Bookman Old Style" w:hAnsi="Bookman Old Style"/>
        </w:rPr>
      </w:pPr>
      <w:r w:rsidRPr="002E4053">
        <w:rPr>
          <w:rFonts w:ascii="Bookman Old Style" w:hAnsi="Bookman Old Style"/>
        </w:rPr>
        <w:t>Required land details are in Annexure-1</w:t>
      </w:r>
    </w:p>
    <w:p w:rsidR="00792FFC" w:rsidRPr="002E4053" w:rsidRDefault="008B56B0" w:rsidP="00920D7F">
      <w:pPr>
        <w:ind w:left="630"/>
        <w:jc w:val="both"/>
        <w:rPr>
          <w:rFonts w:ascii="Bookman Old Style" w:hAnsi="Bookman Old Style"/>
          <w:b/>
          <w:u w:val="single"/>
        </w:rPr>
      </w:pPr>
      <w:r w:rsidRPr="002E4053">
        <w:rPr>
          <w:rFonts w:ascii="Bookman Old Style" w:hAnsi="Bookman Old Style"/>
          <w:b/>
          <w:u w:val="single"/>
        </w:rPr>
        <w:t xml:space="preserve">Submission of </w:t>
      </w:r>
      <w:r w:rsidR="006B39CD" w:rsidRPr="002E4053">
        <w:rPr>
          <w:rFonts w:ascii="Bookman Old Style" w:hAnsi="Bookman Old Style"/>
          <w:b/>
          <w:u w:val="single"/>
        </w:rPr>
        <w:t>Applications:</w:t>
      </w:r>
    </w:p>
    <w:p w:rsidR="002B137F" w:rsidRPr="002E4053" w:rsidRDefault="002B137F" w:rsidP="00920D7F">
      <w:pPr>
        <w:ind w:left="630"/>
        <w:jc w:val="both"/>
        <w:rPr>
          <w:rFonts w:ascii="Bookman Old Style" w:hAnsi="Bookman Old Style"/>
        </w:rPr>
      </w:pPr>
      <w:r w:rsidRPr="002E4053">
        <w:rPr>
          <w:rFonts w:ascii="Bookman Old Style" w:hAnsi="Bookman Old Style"/>
        </w:rPr>
        <w:t xml:space="preserve">Interested parties can submit their expression of interest providing the following details within 3 weeks from the date of advertisement by submitting the documents through e-mail to </w:t>
      </w:r>
      <w:r w:rsidR="002E4053" w:rsidRPr="002E4053">
        <w:rPr>
          <w:rFonts w:ascii="Bookman Old Style" w:hAnsi="Bookman Old Style"/>
          <w:b/>
          <w:bCs/>
        </w:rPr>
        <w:t>xenedpa@gmail.com/xenedpt@gmail.com</w:t>
      </w:r>
      <w:r w:rsidR="002E4053" w:rsidRPr="002E4053">
        <w:rPr>
          <w:rFonts w:ascii="Bookman Old Style" w:hAnsi="Bookman Old Style"/>
        </w:rPr>
        <w:t>.</w:t>
      </w:r>
    </w:p>
    <w:tbl>
      <w:tblPr>
        <w:tblW w:w="8540" w:type="dxa"/>
        <w:tblInd w:w="805" w:type="dxa"/>
        <w:tblLayout w:type="fixed"/>
        <w:tblLook w:val="04A0"/>
      </w:tblPr>
      <w:tblGrid>
        <w:gridCol w:w="720"/>
        <w:gridCol w:w="1980"/>
        <w:gridCol w:w="5840"/>
      </w:tblGrid>
      <w:tr w:rsidR="006B39CD" w:rsidRPr="006C6752" w:rsidTr="00FC34BC">
        <w:trPr>
          <w:trHeight w:val="295"/>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9CD" w:rsidRPr="006C6752" w:rsidRDefault="006B39CD" w:rsidP="00920D7F">
            <w:pPr>
              <w:spacing w:after="0" w:line="240" w:lineRule="auto"/>
              <w:ind w:leftChars="-3" w:hangingChars="3" w:hanging="7"/>
              <w:jc w:val="center"/>
              <w:rPr>
                <w:rFonts w:ascii="Book Antiqua" w:eastAsia="Times New Roman" w:hAnsi="Book Antiqua" w:cs="Times New Roman"/>
                <w:b/>
                <w:bCs/>
                <w:color w:val="000000"/>
                <w:sz w:val="24"/>
                <w:szCs w:val="24"/>
              </w:rPr>
            </w:pPr>
            <w:proofErr w:type="spellStart"/>
            <w:r>
              <w:rPr>
                <w:rFonts w:ascii="Book Antiqua" w:eastAsia="Times New Roman" w:hAnsi="Book Antiqua" w:cs="Times New Roman"/>
                <w:b/>
                <w:bCs/>
                <w:color w:val="000000"/>
                <w:sz w:val="24"/>
                <w:szCs w:val="24"/>
              </w:rPr>
              <w:t>Sl</w:t>
            </w:r>
            <w:proofErr w:type="spellEnd"/>
            <w:r>
              <w:rPr>
                <w:rFonts w:ascii="Book Antiqua" w:eastAsia="Times New Roman" w:hAnsi="Book Antiqua" w:cs="Times New Roman"/>
                <w:b/>
                <w:bCs/>
                <w:color w:val="000000"/>
                <w:sz w:val="24"/>
                <w:szCs w:val="24"/>
              </w:rPr>
              <w:t xml:space="preserve"> No.</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9CD" w:rsidRPr="006C6752" w:rsidRDefault="006B39CD" w:rsidP="00920D7F">
            <w:pPr>
              <w:spacing w:after="0" w:line="240" w:lineRule="auto"/>
              <w:ind w:left="-2" w:firstLine="2"/>
              <w:jc w:val="center"/>
              <w:rPr>
                <w:rFonts w:ascii="Book Antiqua" w:eastAsia="Times New Roman" w:hAnsi="Book Antiqua" w:cs="Times New Roman"/>
                <w:b/>
                <w:bCs/>
                <w:color w:val="000000"/>
                <w:sz w:val="24"/>
                <w:szCs w:val="24"/>
              </w:rPr>
            </w:pPr>
            <w:r>
              <w:rPr>
                <w:rFonts w:ascii="Book Antiqua" w:eastAsia="Times New Roman" w:hAnsi="Book Antiqua" w:cs="Times New Roman"/>
                <w:b/>
                <w:bCs/>
                <w:color w:val="000000"/>
                <w:sz w:val="24"/>
                <w:szCs w:val="24"/>
              </w:rPr>
              <w:t>Information Required</w:t>
            </w:r>
          </w:p>
        </w:tc>
        <w:tc>
          <w:tcPr>
            <w:tcW w:w="5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9CD" w:rsidRPr="006C6752" w:rsidRDefault="006B39CD">
            <w:pPr>
              <w:spacing w:after="0" w:line="240" w:lineRule="auto"/>
              <w:ind w:leftChars="-3" w:hangingChars="3" w:hanging="7"/>
              <w:jc w:val="center"/>
              <w:rPr>
                <w:rFonts w:ascii="Book Antiqua" w:eastAsia="Times New Roman" w:hAnsi="Book Antiqua" w:cs="Times New Roman"/>
                <w:b/>
                <w:bCs/>
                <w:color w:val="000000"/>
                <w:sz w:val="24"/>
                <w:szCs w:val="24"/>
              </w:rPr>
            </w:pPr>
            <w:r w:rsidRPr="006C6752">
              <w:rPr>
                <w:rFonts w:ascii="Book Antiqua" w:eastAsia="Times New Roman" w:hAnsi="Book Antiqua" w:cs="Times New Roman"/>
                <w:b/>
                <w:bCs/>
                <w:color w:val="000000"/>
                <w:sz w:val="24"/>
                <w:szCs w:val="24"/>
              </w:rPr>
              <w:t>Details</w:t>
            </w:r>
          </w:p>
        </w:tc>
      </w:tr>
      <w:tr w:rsidR="006B39CD" w:rsidRPr="006C6752" w:rsidTr="00FC34BC">
        <w:trPr>
          <w:trHeight w:val="371"/>
        </w:trPr>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6B39CD" w:rsidRPr="006C6752" w:rsidRDefault="006B39CD" w:rsidP="00FC34BC">
            <w:pPr>
              <w:spacing w:after="0" w:line="240" w:lineRule="auto"/>
              <w:ind w:leftChars="-3" w:hangingChars="3" w:hanging="7"/>
              <w:jc w:val="center"/>
              <w:rPr>
                <w:rFonts w:ascii="Book Antiqua" w:eastAsia="Times New Roman" w:hAnsi="Book Antiqua" w:cs="Times New Roman"/>
                <w:color w:val="000000"/>
                <w:sz w:val="24"/>
                <w:szCs w:val="24"/>
              </w:rPr>
            </w:pPr>
            <w:r w:rsidRPr="006C6752">
              <w:rPr>
                <w:rFonts w:ascii="Book Antiqua" w:eastAsia="Times New Roman" w:hAnsi="Book Antiqua" w:cs="Times New Roman"/>
                <w:color w:val="000000"/>
                <w:sz w:val="24"/>
                <w:szCs w:val="24"/>
              </w:rPr>
              <w:t>1</w:t>
            </w:r>
            <w:r w:rsidR="00FB342D">
              <w:rPr>
                <w:rFonts w:ascii="Book Antiqua" w:eastAsia="Times New Roman" w:hAnsi="Book Antiqua" w:cs="Times New Roman"/>
                <w:color w:val="000000"/>
                <w:sz w:val="24"/>
                <w:szCs w:val="24"/>
              </w:rPr>
              <w:t>.</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6B39CD" w:rsidRPr="006C6752" w:rsidRDefault="00FB342D">
            <w:pPr>
              <w:spacing w:after="0" w:line="240" w:lineRule="auto"/>
              <w:ind w:left="-2" w:firstLine="2"/>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Detail</w:t>
            </w:r>
            <w:r w:rsidR="00AE5CA4">
              <w:rPr>
                <w:rFonts w:ascii="Book Antiqua" w:eastAsia="Times New Roman" w:hAnsi="Book Antiqua" w:cs="Times New Roman"/>
                <w:color w:val="000000"/>
                <w:sz w:val="24"/>
                <w:szCs w:val="24"/>
              </w:rPr>
              <w:t>ed</w:t>
            </w:r>
            <w:r>
              <w:rPr>
                <w:rFonts w:ascii="Book Antiqua" w:eastAsia="Times New Roman" w:hAnsi="Book Antiqua" w:cs="Times New Roman"/>
                <w:color w:val="000000"/>
                <w:sz w:val="24"/>
                <w:szCs w:val="24"/>
              </w:rPr>
              <w:t xml:space="preserve"> Proposal </w:t>
            </w:r>
          </w:p>
        </w:tc>
        <w:tc>
          <w:tcPr>
            <w:tcW w:w="5840" w:type="dxa"/>
            <w:tcBorders>
              <w:top w:val="single" w:sz="4" w:space="0" w:color="auto"/>
              <w:left w:val="single" w:sz="4" w:space="0" w:color="auto"/>
              <w:bottom w:val="single" w:sz="4" w:space="0" w:color="auto"/>
              <w:right w:val="single" w:sz="4" w:space="0" w:color="auto"/>
            </w:tcBorders>
            <w:shd w:val="clear" w:color="auto" w:fill="auto"/>
            <w:hideMark/>
          </w:tcPr>
          <w:p w:rsidR="006B39CD" w:rsidRPr="001A66AA" w:rsidRDefault="001A66AA" w:rsidP="001A66AA">
            <w:pPr>
              <w:pStyle w:val="ListParagraph"/>
              <w:numPr>
                <w:ilvl w:val="0"/>
                <w:numId w:val="11"/>
              </w:numPr>
              <w:spacing w:after="0" w:line="240" w:lineRule="auto"/>
              <w:ind w:left="918"/>
              <w:jc w:val="both"/>
              <w:rPr>
                <w:rFonts w:ascii="Book Antiqua" w:eastAsia="Times New Roman" w:hAnsi="Book Antiqua" w:cs="Times New Roman"/>
                <w:color w:val="000000"/>
                <w:sz w:val="24"/>
                <w:szCs w:val="24"/>
              </w:rPr>
            </w:pPr>
            <w:r w:rsidRPr="001A66AA">
              <w:rPr>
                <w:rFonts w:ascii="Book Antiqua" w:eastAsia="Times New Roman" w:hAnsi="Book Antiqua" w:cs="Times New Roman"/>
                <w:color w:val="000000"/>
                <w:sz w:val="24"/>
                <w:szCs w:val="24"/>
              </w:rPr>
              <w:t>Proposed Capacity</w:t>
            </w:r>
          </w:p>
          <w:p w:rsidR="001A66AA" w:rsidRPr="001A66AA" w:rsidRDefault="001A66AA" w:rsidP="001A66AA">
            <w:pPr>
              <w:pStyle w:val="ListParagraph"/>
              <w:numPr>
                <w:ilvl w:val="0"/>
                <w:numId w:val="11"/>
              </w:numPr>
              <w:spacing w:after="0" w:line="240" w:lineRule="auto"/>
              <w:ind w:left="918"/>
              <w:jc w:val="both"/>
              <w:rPr>
                <w:rFonts w:ascii="Book Antiqua" w:eastAsia="Times New Roman" w:hAnsi="Book Antiqua" w:cs="Times New Roman"/>
                <w:color w:val="000000"/>
                <w:sz w:val="24"/>
                <w:szCs w:val="24"/>
              </w:rPr>
            </w:pPr>
            <w:r w:rsidRPr="001A66AA">
              <w:rPr>
                <w:rFonts w:ascii="Book Antiqua" w:eastAsia="Times New Roman" w:hAnsi="Book Antiqua" w:cs="Times New Roman"/>
                <w:color w:val="000000"/>
                <w:sz w:val="24"/>
                <w:szCs w:val="24"/>
              </w:rPr>
              <w:t>Type of RE Park</w:t>
            </w:r>
          </w:p>
          <w:p w:rsidR="001A66AA" w:rsidRPr="001A66AA" w:rsidRDefault="001A66AA" w:rsidP="00DF3F1A">
            <w:pPr>
              <w:pStyle w:val="ListParagraph"/>
              <w:numPr>
                <w:ilvl w:val="0"/>
                <w:numId w:val="11"/>
              </w:numPr>
              <w:spacing w:after="0" w:line="240" w:lineRule="auto"/>
              <w:ind w:left="918"/>
              <w:jc w:val="both"/>
              <w:rPr>
                <w:rFonts w:ascii="Book Antiqua" w:eastAsia="Times New Roman" w:hAnsi="Book Antiqua" w:cs="Times New Roman"/>
                <w:color w:val="000000"/>
                <w:sz w:val="24"/>
                <w:szCs w:val="24"/>
              </w:rPr>
            </w:pPr>
            <w:r w:rsidRPr="001A66AA">
              <w:rPr>
                <w:rFonts w:ascii="Book Antiqua" w:eastAsia="Times New Roman" w:hAnsi="Book Antiqua" w:cs="Times New Roman"/>
                <w:color w:val="000000"/>
                <w:sz w:val="24"/>
                <w:szCs w:val="24"/>
              </w:rPr>
              <w:t>Preliminary Cost estimates for the project cost etc.</w:t>
            </w:r>
          </w:p>
        </w:tc>
      </w:tr>
      <w:tr w:rsidR="00FB342D" w:rsidRPr="006C6752" w:rsidTr="00FC34BC">
        <w:trPr>
          <w:trHeight w:val="371"/>
        </w:trPr>
        <w:tc>
          <w:tcPr>
            <w:tcW w:w="720" w:type="dxa"/>
            <w:tcBorders>
              <w:top w:val="single" w:sz="4" w:space="0" w:color="auto"/>
              <w:left w:val="single" w:sz="4" w:space="0" w:color="auto"/>
              <w:bottom w:val="single" w:sz="4" w:space="0" w:color="auto"/>
              <w:right w:val="single" w:sz="4" w:space="0" w:color="auto"/>
            </w:tcBorders>
            <w:shd w:val="clear" w:color="auto" w:fill="auto"/>
          </w:tcPr>
          <w:p w:rsidR="00FB342D" w:rsidRPr="006C6752" w:rsidRDefault="00FB342D" w:rsidP="00FC34BC">
            <w:pPr>
              <w:spacing w:after="0" w:line="240" w:lineRule="auto"/>
              <w:ind w:leftChars="-3" w:hangingChars="3" w:hanging="7"/>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2.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B342D" w:rsidRDefault="00FB342D">
            <w:pPr>
              <w:spacing w:after="0" w:line="240" w:lineRule="auto"/>
              <w:ind w:left="-2" w:firstLine="2"/>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Details of Applicant</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FB342D"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Full name of organization</w:t>
            </w:r>
          </w:p>
          <w:p w:rsidR="00FB342D"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Address for correspondence</w:t>
            </w:r>
          </w:p>
          <w:p w:rsidR="00E05397" w:rsidRDefault="00E05397" w:rsidP="00920D7F">
            <w:pPr>
              <w:pStyle w:val="ListParagraph"/>
              <w:numPr>
                <w:ilvl w:val="0"/>
                <w:numId w:val="7"/>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Country of Incorporation</w:t>
            </w:r>
          </w:p>
          <w:p w:rsidR="00FB342D"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Registered office address</w:t>
            </w:r>
          </w:p>
          <w:p w:rsidR="00FB342D"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Details of Directors/Principals</w:t>
            </w:r>
          </w:p>
          <w:p w:rsidR="00FB342D"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Business profile</w:t>
            </w:r>
          </w:p>
          <w:p w:rsidR="00FB342D" w:rsidRPr="00920D7F" w:rsidRDefault="00FB342D" w:rsidP="00920D7F">
            <w:pPr>
              <w:pStyle w:val="ListParagraph"/>
              <w:numPr>
                <w:ilvl w:val="0"/>
                <w:numId w:val="7"/>
              </w:numPr>
              <w:spacing w:after="0" w:line="240" w:lineRule="auto"/>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Contact details of </w:t>
            </w:r>
            <w:r w:rsidR="00E05397">
              <w:rPr>
                <w:rFonts w:ascii="Book Antiqua" w:eastAsia="Times New Roman" w:hAnsi="Book Antiqua" w:cs="Times New Roman"/>
                <w:color w:val="000000"/>
                <w:sz w:val="24"/>
                <w:szCs w:val="24"/>
              </w:rPr>
              <w:t>point of contact</w:t>
            </w:r>
          </w:p>
        </w:tc>
      </w:tr>
      <w:tr w:rsidR="00FB342D" w:rsidRPr="006C6752" w:rsidTr="00FC34BC">
        <w:trPr>
          <w:trHeight w:val="371"/>
        </w:trPr>
        <w:tc>
          <w:tcPr>
            <w:tcW w:w="720" w:type="dxa"/>
            <w:tcBorders>
              <w:top w:val="single" w:sz="4" w:space="0" w:color="auto"/>
              <w:left w:val="single" w:sz="4" w:space="0" w:color="auto"/>
              <w:bottom w:val="single" w:sz="4" w:space="0" w:color="auto"/>
              <w:right w:val="single" w:sz="4" w:space="0" w:color="auto"/>
            </w:tcBorders>
            <w:shd w:val="clear" w:color="auto" w:fill="auto"/>
          </w:tcPr>
          <w:p w:rsidR="00FB342D" w:rsidRPr="006C6752" w:rsidRDefault="00D774B2" w:rsidP="00FC34BC">
            <w:pPr>
              <w:spacing w:after="0" w:line="240" w:lineRule="auto"/>
              <w:ind w:leftChars="-3" w:hangingChars="3" w:hanging="7"/>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3. </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B342D" w:rsidRDefault="006702B2">
            <w:pPr>
              <w:spacing w:after="0" w:line="240" w:lineRule="auto"/>
              <w:ind w:left="-2" w:firstLine="2"/>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Financial </w:t>
            </w:r>
            <w:r w:rsidR="00E26FF3">
              <w:rPr>
                <w:rFonts w:ascii="Book Antiqua" w:eastAsia="Times New Roman" w:hAnsi="Book Antiqua" w:cs="Times New Roman"/>
                <w:color w:val="000000"/>
                <w:sz w:val="24"/>
                <w:szCs w:val="24"/>
              </w:rPr>
              <w:t>Requirement</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2B137F" w:rsidRPr="00920D7F" w:rsidRDefault="006702B2" w:rsidP="00920D7F">
            <w:pPr>
              <w:pStyle w:val="ListParagraph"/>
              <w:numPr>
                <w:ilvl w:val="0"/>
                <w:numId w:val="7"/>
              </w:numPr>
              <w:spacing w:after="0" w:line="240" w:lineRule="auto"/>
              <w:jc w:val="both"/>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 xml:space="preserve">Developer must have </w:t>
            </w:r>
            <w:r w:rsidR="00AE5CA4">
              <w:rPr>
                <w:rFonts w:ascii="Book Antiqua" w:eastAsia="Times New Roman" w:hAnsi="Book Antiqua" w:cs="Times New Roman"/>
                <w:color w:val="000000"/>
                <w:sz w:val="24"/>
                <w:szCs w:val="24"/>
              </w:rPr>
              <w:t xml:space="preserve">positive net worth </w:t>
            </w:r>
            <w:r w:rsidR="00511E52">
              <w:rPr>
                <w:rFonts w:ascii="Book Antiqua" w:eastAsia="Times New Roman" w:hAnsi="Book Antiqua" w:cs="Times New Roman"/>
                <w:color w:val="000000"/>
                <w:sz w:val="24"/>
                <w:szCs w:val="24"/>
              </w:rPr>
              <w:t>as on 31.3.2022</w:t>
            </w:r>
            <w:r w:rsidR="00A03EAA">
              <w:rPr>
                <w:rFonts w:ascii="Book Antiqua" w:eastAsia="Times New Roman" w:hAnsi="Book Antiqua" w:cs="Times New Roman"/>
                <w:color w:val="000000"/>
                <w:sz w:val="24"/>
                <w:szCs w:val="24"/>
              </w:rPr>
              <w:t xml:space="preserve"> (</w:t>
            </w:r>
            <w:r w:rsidR="00A03EAA" w:rsidRPr="00A03EAA">
              <w:rPr>
                <w:rFonts w:ascii="Book Antiqua" w:eastAsia="Times New Roman" w:hAnsi="Book Antiqua" w:cs="Times New Roman"/>
                <w:color w:val="000000"/>
                <w:sz w:val="24"/>
                <w:szCs w:val="24"/>
              </w:rPr>
              <w:t xml:space="preserve">Preceding 3 Years Audited </w:t>
            </w:r>
            <w:r w:rsidR="00A03EAA" w:rsidRPr="00A03EAA">
              <w:rPr>
                <w:rFonts w:ascii="Book Antiqua" w:eastAsia="Times New Roman" w:hAnsi="Book Antiqua" w:cs="Times New Roman"/>
                <w:color w:val="000000"/>
                <w:sz w:val="24"/>
                <w:szCs w:val="24"/>
              </w:rPr>
              <w:lastRenderedPageBreak/>
              <w:t>Financial Statements</w:t>
            </w:r>
            <w:r w:rsidR="00A03EAA">
              <w:rPr>
                <w:rFonts w:ascii="Book Antiqua" w:eastAsia="Times New Roman" w:hAnsi="Book Antiqua" w:cs="Times New Roman"/>
                <w:color w:val="000000"/>
                <w:sz w:val="24"/>
                <w:szCs w:val="24"/>
              </w:rPr>
              <w:t>)</w:t>
            </w:r>
          </w:p>
        </w:tc>
      </w:tr>
      <w:tr w:rsidR="00FB342D" w:rsidRPr="006C6752" w:rsidTr="00FC34BC">
        <w:trPr>
          <w:trHeight w:val="371"/>
        </w:trPr>
        <w:tc>
          <w:tcPr>
            <w:tcW w:w="720" w:type="dxa"/>
            <w:tcBorders>
              <w:top w:val="single" w:sz="4" w:space="0" w:color="auto"/>
              <w:left w:val="single" w:sz="4" w:space="0" w:color="auto"/>
              <w:bottom w:val="single" w:sz="4" w:space="0" w:color="auto"/>
              <w:right w:val="single" w:sz="4" w:space="0" w:color="auto"/>
            </w:tcBorders>
            <w:shd w:val="clear" w:color="auto" w:fill="auto"/>
          </w:tcPr>
          <w:p w:rsidR="00FB342D" w:rsidRPr="006C6752" w:rsidRDefault="00D774B2" w:rsidP="00FC34BC">
            <w:pPr>
              <w:spacing w:after="0" w:line="240" w:lineRule="auto"/>
              <w:ind w:leftChars="-3" w:hangingChars="3" w:hanging="7"/>
              <w:jc w:val="center"/>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lastRenderedPageBreak/>
              <w:t>4.</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FB342D" w:rsidRDefault="00375B1D" w:rsidP="00FB342D">
            <w:pPr>
              <w:spacing w:after="0" w:line="240" w:lineRule="auto"/>
              <w:ind w:left="-2" w:firstLine="2"/>
              <w:rPr>
                <w:rFonts w:ascii="Book Antiqua" w:eastAsia="Times New Roman" w:hAnsi="Book Antiqua" w:cs="Times New Roman"/>
                <w:color w:val="000000"/>
                <w:sz w:val="24"/>
                <w:szCs w:val="24"/>
              </w:rPr>
            </w:pPr>
            <w:r>
              <w:rPr>
                <w:rFonts w:ascii="Book Antiqua" w:eastAsia="Times New Roman" w:hAnsi="Book Antiqua" w:cs="Times New Roman"/>
                <w:color w:val="000000"/>
                <w:sz w:val="24"/>
                <w:szCs w:val="24"/>
              </w:rPr>
              <w:t xml:space="preserve">Technical Experience </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FB342D" w:rsidRPr="00920D7F" w:rsidRDefault="00375B1D" w:rsidP="00920D7F">
            <w:pPr>
              <w:pStyle w:val="ListParagraph"/>
              <w:numPr>
                <w:ilvl w:val="0"/>
                <w:numId w:val="7"/>
              </w:numPr>
              <w:spacing w:after="0" w:line="240" w:lineRule="auto"/>
              <w:jc w:val="both"/>
              <w:rPr>
                <w:rFonts w:ascii="Book Antiqua" w:eastAsia="Times New Roman" w:hAnsi="Book Antiqua" w:cs="Times New Roman"/>
                <w:color w:val="000000"/>
                <w:sz w:val="24"/>
                <w:szCs w:val="24"/>
              </w:rPr>
            </w:pPr>
            <w:r w:rsidRPr="00920D7F">
              <w:rPr>
                <w:rFonts w:ascii="Book Antiqua" w:eastAsia="Times New Roman" w:hAnsi="Book Antiqua" w:cs="Times New Roman"/>
                <w:color w:val="000000"/>
                <w:sz w:val="24"/>
                <w:szCs w:val="24"/>
              </w:rPr>
              <w:t xml:space="preserve">Developer must have an experience of installation and </w:t>
            </w:r>
            <w:r w:rsidR="0054312D" w:rsidRPr="003E4623">
              <w:rPr>
                <w:rFonts w:ascii="Book Antiqua" w:eastAsia="Times New Roman" w:hAnsi="Book Antiqua" w:cs="Times New Roman"/>
                <w:color w:val="000000"/>
                <w:sz w:val="24"/>
                <w:szCs w:val="24"/>
              </w:rPr>
              <w:t>commission</w:t>
            </w:r>
            <w:r w:rsidR="0054312D">
              <w:rPr>
                <w:rFonts w:ascii="Book Antiqua" w:eastAsia="Times New Roman" w:hAnsi="Book Antiqua" w:cs="Times New Roman"/>
                <w:color w:val="000000"/>
                <w:sz w:val="24"/>
                <w:szCs w:val="24"/>
              </w:rPr>
              <w:t>ing</w:t>
            </w:r>
            <w:r w:rsidRPr="00920D7F">
              <w:rPr>
                <w:rFonts w:ascii="Book Antiqua" w:eastAsia="Times New Roman" w:hAnsi="Book Antiqua" w:cs="Times New Roman"/>
                <w:color w:val="000000"/>
                <w:sz w:val="24"/>
                <w:szCs w:val="24"/>
              </w:rPr>
              <w:t xml:space="preserve"> of atleast 100 MW of RE Project</w:t>
            </w:r>
            <w:r w:rsidR="00DF3F1A">
              <w:rPr>
                <w:rFonts w:ascii="Book Antiqua" w:eastAsia="Times New Roman" w:hAnsi="Book Antiqua" w:cs="Times New Roman"/>
                <w:color w:val="000000"/>
                <w:sz w:val="24"/>
                <w:szCs w:val="24"/>
              </w:rPr>
              <w:t xml:space="preserve"> / RE Park</w:t>
            </w:r>
            <w:r w:rsidRPr="00920D7F">
              <w:rPr>
                <w:rFonts w:ascii="Book Antiqua" w:eastAsia="Times New Roman" w:hAnsi="Book Antiqua" w:cs="Times New Roman"/>
                <w:color w:val="000000"/>
                <w:sz w:val="24"/>
                <w:szCs w:val="24"/>
              </w:rPr>
              <w:t>.</w:t>
            </w:r>
          </w:p>
        </w:tc>
      </w:tr>
    </w:tbl>
    <w:p w:rsidR="000E5BF3" w:rsidRPr="00994334" w:rsidRDefault="00746AC7" w:rsidP="00746AC7">
      <w:pPr>
        <w:ind w:left="630"/>
        <w:jc w:val="both"/>
        <w:rPr>
          <w:rFonts w:ascii="Bookman Old Style" w:hAnsi="Bookman Old Style"/>
          <w:b/>
          <w:u w:val="single"/>
        </w:rPr>
      </w:pPr>
      <w:r w:rsidRPr="00994334">
        <w:rPr>
          <w:rFonts w:ascii="Bookman Old Style" w:hAnsi="Bookman Old Style"/>
          <w:b/>
          <w:u w:val="single"/>
        </w:rPr>
        <w:t>Selection Process:</w:t>
      </w:r>
    </w:p>
    <w:p w:rsidR="00746AC7" w:rsidRPr="00994334" w:rsidRDefault="00746AC7" w:rsidP="00746AC7">
      <w:pPr>
        <w:ind w:left="630"/>
        <w:jc w:val="both"/>
        <w:rPr>
          <w:rFonts w:ascii="Bookman Old Style" w:hAnsi="Bookman Old Style"/>
        </w:rPr>
      </w:pPr>
      <w:r w:rsidRPr="00994334">
        <w:rPr>
          <w:rFonts w:ascii="Bookman Old Style" w:hAnsi="Bookman Old Style"/>
        </w:rPr>
        <w:t>The shortlisted applicant would be required to submit their financial offers in line with the RFP issued to the shortlisted bidders.</w:t>
      </w:r>
    </w:p>
    <w:p w:rsidR="006E3E63" w:rsidRPr="00994334" w:rsidRDefault="006E3E63" w:rsidP="00B50C95">
      <w:pPr>
        <w:ind w:left="630"/>
        <w:jc w:val="both"/>
        <w:rPr>
          <w:rFonts w:ascii="Bookman Old Style" w:hAnsi="Bookman Old Style"/>
          <w:b/>
          <w:u w:val="single"/>
        </w:rPr>
      </w:pPr>
      <w:r w:rsidRPr="00994334">
        <w:rPr>
          <w:rFonts w:ascii="Bookman Old Style" w:hAnsi="Bookman Old Style"/>
          <w:b/>
          <w:u w:val="single"/>
        </w:rPr>
        <w:t>Disclaimer:</w:t>
      </w:r>
    </w:p>
    <w:p w:rsidR="006E3E63" w:rsidRPr="00994334" w:rsidRDefault="006E3E63" w:rsidP="00920D7F">
      <w:pPr>
        <w:pStyle w:val="ListParagraph"/>
        <w:numPr>
          <w:ilvl w:val="0"/>
          <w:numId w:val="7"/>
        </w:numPr>
        <w:jc w:val="both"/>
        <w:rPr>
          <w:rFonts w:ascii="Bookman Old Style" w:hAnsi="Bookman Old Style"/>
        </w:rPr>
      </w:pPr>
      <w:r w:rsidRPr="00994334">
        <w:rPr>
          <w:rFonts w:ascii="Bookman Old Style" w:hAnsi="Bookman Old Style"/>
        </w:rPr>
        <w:t xml:space="preserve">This Expression of Interest (EOI) document is not an agreement or offer by the issuer to the prospective Bidders or any other party. The purpose of this EOI is to provide interested parties with information to assist them in submission of their EOI Bid to enable DPA in finding suitable developer for Setting up of Solar/Wind/Hybrid Power Plant of 150 MW capacity. This EOI is based on material and information available in public domain. </w:t>
      </w:r>
    </w:p>
    <w:p w:rsidR="0041340D" w:rsidRPr="00994334" w:rsidRDefault="006E3E63" w:rsidP="00920D7F">
      <w:pPr>
        <w:pStyle w:val="ListParagraph"/>
        <w:numPr>
          <w:ilvl w:val="0"/>
          <w:numId w:val="7"/>
        </w:numPr>
        <w:jc w:val="both"/>
        <w:rPr>
          <w:rFonts w:ascii="Bookman Old Style" w:hAnsi="Bookman Old Style"/>
        </w:rPr>
      </w:pPr>
      <w:r w:rsidRPr="00994334">
        <w:rPr>
          <w:rFonts w:ascii="Bookman Old Style" w:hAnsi="Bookman Old Style"/>
        </w:rPr>
        <w:t xml:space="preserve">This EOI document, along with its Formats, is not transferable. The EOI document and the information contained therein are to be used only by the person to whom it is issued. In the event that the recipient does not continue with its involvement in the bidding process in accordance with this EOI, this EOI must be kept confidential. </w:t>
      </w:r>
    </w:p>
    <w:p w:rsidR="0041340D" w:rsidRPr="00994334" w:rsidRDefault="006E3E63" w:rsidP="00920D7F">
      <w:pPr>
        <w:pStyle w:val="ListParagraph"/>
        <w:numPr>
          <w:ilvl w:val="0"/>
          <w:numId w:val="7"/>
        </w:numPr>
        <w:jc w:val="both"/>
        <w:rPr>
          <w:rFonts w:ascii="Bookman Old Style" w:hAnsi="Bookman Old Style"/>
        </w:rPr>
      </w:pPr>
      <w:r w:rsidRPr="00994334">
        <w:rPr>
          <w:rFonts w:ascii="Bookman Old Style" w:hAnsi="Bookman Old Style"/>
        </w:rPr>
        <w:t>While this EOI document has been prepared in good faith, neither the issuer, nor its employees nor advisors/ consultants make any representation or warranty express or implied as to the accuracy, reliability or completeness of the information contained in this EOI document.</w:t>
      </w:r>
    </w:p>
    <w:p w:rsidR="00B72ACB" w:rsidRPr="00994334" w:rsidRDefault="006E3E63" w:rsidP="00933004">
      <w:pPr>
        <w:pStyle w:val="ListParagraph"/>
        <w:numPr>
          <w:ilvl w:val="0"/>
          <w:numId w:val="7"/>
        </w:numPr>
        <w:jc w:val="both"/>
        <w:rPr>
          <w:rFonts w:ascii="Bookman Old Style" w:hAnsi="Bookman Old Style"/>
          <w:sz w:val="24"/>
          <w:szCs w:val="24"/>
        </w:rPr>
      </w:pPr>
      <w:r w:rsidRPr="00994334">
        <w:rPr>
          <w:rFonts w:ascii="Bookman Old Style" w:hAnsi="Bookman Old Style"/>
        </w:rPr>
        <w:t>Neither the issuer, its employees nor its advisors /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EOI document, any matter deemed to form part of this EOI document, the process , the information supplied by or on behalf of Procurer or its employees, any advisors/consultants or otherwise arising in any way from the selection process for the said supply of power.</w:t>
      </w:r>
    </w:p>
    <w:p w:rsidR="007C4EC4" w:rsidRDefault="00933004" w:rsidP="00994334">
      <w:pPr>
        <w:jc w:val="center"/>
        <w:rPr>
          <w:rFonts w:ascii="Book Antiqua" w:hAnsi="Book Antiqua"/>
          <w:b/>
          <w:bCs/>
          <w:u w:val="single"/>
        </w:rPr>
      </w:pPr>
      <w:r>
        <w:rPr>
          <w:rFonts w:ascii="Book Antiqua" w:hAnsi="Book Antiqua"/>
          <w:b/>
          <w:bCs/>
          <w:u w:val="single"/>
        </w:rPr>
        <w:t>Annexure-I</w:t>
      </w:r>
    </w:p>
    <w:p w:rsidR="00B72ACB" w:rsidRPr="00F3179F" w:rsidRDefault="00B72ACB" w:rsidP="00FB41DA">
      <w:pPr>
        <w:pStyle w:val="ListParagraph"/>
        <w:numPr>
          <w:ilvl w:val="0"/>
          <w:numId w:val="13"/>
        </w:numPr>
        <w:jc w:val="both"/>
        <w:rPr>
          <w:rFonts w:ascii="Bookman Old Style" w:hAnsi="Bookman Old Style"/>
          <w:szCs w:val="22"/>
        </w:rPr>
      </w:pPr>
      <w:r w:rsidRPr="00F3179F">
        <w:rPr>
          <w:rFonts w:ascii="Bookman Old Style" w:hAnsi="Bookman Old Style"/>
          <w:szCs w:val="22"/>
        </w:rPr>
        <w:t>Land Coordinates is enclosed at Drawing -1 and total land area available is 4000 Acres</w:t>
      </w:r>
    </w:p>
    <w:p w:rsidR="00B72ACB" w:rsidRPr="00F3179F" w:rsidRDefault="00B72ACB" w:rsidP="00FB41DA">
      <w:pPr>
        <w:pStyle w:val="ListParagraph"/>
        <w:numPr>
          <w:ilvl w:val="0"/>
          <w:numId w:val="13"/>
        </w:numPr>
        <w:jc w:val="both"/>
        <w:rPr>
          <w:rFonts w:ascii="Bookman Old Style" w:hAnsi="Bookman Old Style"/>
          <w:szCs w:val="22"/>
        </w:rPr>
      </w:pPr>
      <w:r w:rsidRPr="00F3179F">
        <w:rPr>
          <w:rFonts w:ascii="Bookman Old Style" w:hAnsi="Bookman Old Style"/>
          <w:szCs w:val="22"/>
        </w:rPr>
        <w:t>As per office record there is no Encroachment at the site</w:t>
      </w:r>
    </w:p>
    <w:p w:rsidR="00B72ACB" w:rsidRPr="00F3179F" w:rsidRDefault="00B72ACB" w:rsidP="00FB41DA">
      <w:pPr>
        <w:pStyle w:val="ListParagraph"/>
        <w:numPr>
          <w:ilvl w:val="0"/>
          <w:numId w:val="13"/>
        </w:numPr>
        <w:jc w:val="both"/>
        <w:rPr>
          <w:rFonts w:ascii="Bookman Old Style" w:hAnsi="Bookman Old Style"/>
          <w:szCs w:val="22"/>
        </w:rPr>
      </w:pPr>
      <w:r w:rsidRPr="00F3179F">
        <w:rPr>
          <w:rFonts w:ascii="Bookman Old Style" w:hAnsi="Bookman Old Style"/>
          <w:szCs w:val="22"/>
        </w:rPr>
        <w:t xml:space="preserve">This are falls under the CRZ – 1A – 50 </w:t>
      </w:r>
      <w:proofErr w:type="spellStart"/>
      <w:r w:rsidRPr="00F3179F">
        <w:rPr>
          <w:rFonts w:ascii="Bookman Old Style" w:hAnsi="Bookman Old Style"/>
          <w:szCs w:val="22"/>
        </w:rPr>
        <w:t>mtrs</w:t>
      </w:r>
      <w:proofErr w:type="spellEnd"/>
      <w:r w:rsidRPr="00F3179F">
        <w:rPr>
          <w:rFonts w:ascii="Bookman Old Style" w:hAnsi="Bookman Old Style"/>
          <w:szCs w:val="22"/>
        </w:rPr>
        <w:t xml:space="preserve"> mangrove buffer zone.</w:t>
      </w:r>
    </w:p>
    <w:p w:rsidR="00F50FA9" w:rsidRPr="000F733D" w:rsidRDefault="00FB41DA" w:rsidP="00F50FA9">
      <w:pPr>
        <w:pStyle w:val="ListParagraph"/>
        <w:numPr>
          <w:ilvl w:val="0"/>
          <w:numId w:val="13"/>
        </w:numPr>
        <w:jc w:val="both"/>
        <w:rPr>
          <w:rFonts w:ascii="Bookman Old Style" w:hAnsi="Bookman Old Style"/>
          <w:szCs w:val="22"/>
        </w:rPr>
      </w:pPr>
      <w:r w:rsidRPr="000F733D">
        <w:rPr>
          <w:rFonts w:ascii="Bookman Old Style" w:hAnsi="Bookman Old Style"/>
          <w:szCs w:val="22"/>
        </w:rPr>
        <w:t xml:space="preserve">The rate of </w:t>
      </w:r>
      <w:proofErr w:type="spellStart"/>
      <w:r w:rsidRPr="000F733D">
        <w:rPr>
          <w:rFonts w:ascii="Bookman Old Style" w:hAnsi="Bookman Old Style"/>
          <w:szCs w:val="22"/>
        </w:rPr>
        <w:t>Padana</w:t>
      </w:r>
      <w:proofErr w:type="spellEnd"/>
      <w:r w:rsidRPr="000F733D">
        <w:rPr>
          <w:rFonts w:ascii="Bookman Old Style" w:hAnsi="Bookman Old Style"/>
          <w:szCs w:val="22"/>
        </w:rPr>
        <w:t xml:space="preserve"> village is approximately Rs. 30.6 per sq. </w:t>
      </w:r>
      <w:proofErr w:type="spellStart"/>
      <w:r w:rsidRPr="000F733D">
        <w:rPr>
          <w:rFonts w:ascii="Bookman Old Style" w:hAnsi="Bookman Old Style"/>
          <w:szCs w:val="22"/>
        </w:rPr>
        <w:t>mtrs</w:t>
      </w:r>
      <w:proofErr w:type="spellEnd"/>
      <w:r w:rsidRPr="000F733D">
        <w:rPr>
          <w:rFonts w:ascii="Bookman Old Style" w:hAnsi="Bookman Old Style"/>
          <w:szCs w:val="22"/>
        </w:rPr>
        <w:t xml:space="preserve">/per </w:t>
      </w:r>
      <w:proofErr w:type="spellStart"/>
      <w:r w:rsidRPr="000F733D">
        <w:rPr>
          <w:rFonts w:ascii="Bookman Old Style" w:hAnsi="Bookman Old Style"/>
          <w:szCs w:val="22"/>
        </w:rPr>
        <w:t>anum</w:t>
      </w:r>
      <w:proofErr w:type="spellEnd"/>
      <w:r w:rsidR="00F50FA9" w:rsidRPr="000F733D">
        <w:rPr>
          <w:rFonts w:ascii="Bookman Old Style" w:hAnsi="Bookman Old Style" w:cs="Bookman Old Style"/>
          <w:szCs w:val="22"/>
        </w:rPr>
        <w:t xml:space="preserve">                                                                                  </w:t>
      </w:r>
    </w:p>
    <w:p w:rsidR="00F50FA9" w:rsidRDefault="00F50FA9" w:rsidP="000042FB">
      <w:pPr>
        <w:ind w:left="360"/>
        <w:jc w:val="both"/>
        <w:rPr>
          <w:rFonts w:ascii="Verdana" w:hAnsi="Verdana" w:cs="Bookman Old Style"/>
        </w:rPr>
      </w:pPr>
      <w:r w:rsidRPr="006E4948">
        <w:rPr>
          <w:rFonts w:ascii="Bookman Old Style" w:hAnsi="Bookman Old Style" w:cs="Bookman Old Style"/>
          <w:szCs w:val="22"/>
        </w:rPr>
        <w:t xml:space="preserve">   </w:t>
      </w:r>
      <w:r>
        <w:rPr>
          <w:rFonts w:ascii="Verdana" w:hAnsi="Verdana" w:cs="Bookman Old Style"/>
        </w:rPr>
        <w:t xml:space="preserve">                                                                  </w:t>
      </w:r>
    </w:p>
    <w:p w:rsidR="00F50FA9" w:rsidRDefault="00F50FA9" w:rsidP="00F50FA9">
      <w:pPr>
        <w:pStyle w:val="ListParagraph"/>
        <w:jc w:val="both"/>
        <w:rPr>
          <w:rFonts w:ascii="Verdana" w:hAnsi="Verdana" w:cs="Bookman Old Style"/>
        </w:rPr>
      </w:pPr>
    </w:p>
    <w:p w:rsidR="00F50FA9" w:rsidRPr="00F50FA9" w:rsidRDefault="00F50FA9" w:rsidP="00F50FA9">
      <w:pPr>
        <w:pStyle w:val="ListParagraph"/>
        <w:jc w:val="both"/>
        <w:rPr>
          <w:rFonts w:ascii="Book Antiqua" w:hAnsi="Book Antiqua"/>
          <w:sz w:val="24"/>
          <w:szCs w:val="24"/>
          <w:highlight w:val="yellow"/>
        </w:rPr>
      </w:pPr>
      <w:r>
        <w:rPr>
          <w:rFonts w:ascii="Verdana" w:hAnsi="Verdana" w:cs="Bookman Old Style"/>
        </w:rPr>
        <w:t xml:space="preserve">                                                                                        </w:t>
      </w:r>
      <w:proofErr w:type="spellStart"/>
      <w:proofErr w:type="gramStart"/>
      <w:r w:rsidRPr="00F50FA9">
        <w:rPr>
          <w:rFonts w:ascii="Verdana" w:hAnsi="Verdana" w:cs="Bookman Old Style"/>
        </w:rPr>
        <w:t>Sd</w:t>
      </w:r>
      <w:proofErr w:type="spellEnd"/>
      <w:proofErr w:type="gramEnd"/>
      <w:r w:rsidRPr="00F50FA9">
        <w:rPr>
          <w:rFonts w:ascii="Verdana" w:hAnsi="Verdana" w:cs="Bookman Old Style"/>
        </w:rPr>
        <w:t>/-</w:t>
      </w:r>
    </w:p>
    <w:p w:rsidR="00F50FA9" w:rsidRDefault="00F50FA9" w:rsidP="00F50FA9">
      <w:pPr>
        <w:spacing w:after="0" w:line="240" w:lineRule="auto"/>
        <w:jc w:val="both"/>
        <w:rPr>
          <w:rFonts w:ascii="Tahoma" w:hAnsi="Tahoma" w:cs="Tahoma"/>
          <w:sz w:val="24"/>
          <w:szCs w:val="24"/>
        </w:rPr>
      </w:pPr>
      <w:r>
        <w:rPr>
          <w:rFonts w:ascii="Tahoma" w:hAnsi="Tahoma" w:cs="Tahoma"/>
          <w:sz w:val="24"/>
          <w:szCs w:val="24"/>
        </w:rPr>
        <w:t xml:space="preserve">     Signature &amp; Seal of Contractor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Executive Engineer (E)</w:t>
      </w:r>
    </w:p>
    <w:p w:rsidR="00F50FA9" w:rsidRDefault="00F50FA9" w:rsidP="00F50FA9">
      <w:pPr>
        <w:spacing w:after="0" w:line="240" w:lineRule="auto"/>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Deendayal Port Authority</w:t>
      </w:r>
    </w:p>
    <w:p w:rsidR="00F50FA9" w:rsidRDefault="00F50FA9" w:rsidP="00F50FA9">
      <w:pPr>
        <w:spacing w:after="0" w:line="240" w:lineRule="auto"/>
        <w:rPr>
          <w:rFonts w:ascii="Tahoma" w:hAnsi="Tahoma" w:cs="Tahoma"/>
          <w:sz w:val="24"/>
          <w:szCs w:val="24"/>
        </w:rPr>
      </w:pPr>
    </w:p>
    <w:p w:rsidR="00B72ACB" w:rsidRDefault="00B72ACB">
      <w:pPr>
        <w:rPr>
          <w:rFonts w:ascii="Book Antiqua" w:hAnsi="Book Antiqua"/>
          <w:sz w:val="24"/>
          <w:szCs w:val="24"/>
        </w:rPr>
      </w:pPr>
    </w:p>
    <w:p w:rsidR="00F3179F" w:rsidRPr="00F3179F" w:rsidRDefault="00B72ACB" w:rsidP="00F3179F">
      <w:pPr>
        <w:pStyle w:val="ListParagraph"/>
        <w:ind w:left="7920"/>
        <w:rPr>
          <w:rFonts w:ascii="Book Antiqua" w:hAnsi="Book Antiqua"/>
          <w:sz w:val="24"/>
          <w:szCs w:val="24"/>
        </w:rPr>
      </w:pPr>
      <w:r>
        <w:rPr>
          <w:rFonts w:ascii="Book Antiqua" w:hAnsi="Book Antiqua"/>
          <w:sz w:val="24"/>
          <w:szCs w:val="24"/>
        </w:rPr>
        <w:t>Drawing - 1</w:t>
      </w:r>
    </w:p>
    <w:p w:rsidR="00F3179F" w:rsidRDefault="00F3179F" w:rsidP="00F3179F">
      <w:pPr>
        <w:spacing w:after="0" w:line="240" w:lineRule="auto"/>
        <w:jc w:val="both"/>
        <w:rPr>
          <w:rFonts w:ascii="Tahoma" w:hAnsi="Tahoma" w:cs="Tahoma"/>
          <w:sz w:val="24"/>
          <w:szCs w:val="24"/>
        </w:rPr>
      </w:pPr>
      <w:r>
        <w:rPr>
          <w:noProof/>
        </w:rPr>
        <w:drawing>
          <wp:inline distT="0" distB="0" distL="0" distR="0">
            <wp:extent cx="5943600" cy="369443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694430"/>
                    </a:xfrm>
                    <a:prstGeom prst="rect">
                      <a:avLst/>
                    </a:prstGeom>
                    <a:noFill/>
                    <a:ln>
                      <a:noFill/>
                    </a:ln>
                  </pic:spPr>
                </pic:pic>
              </a:graphicData>
            </a:graphic>
          </wp:inline>
        </w:drawing>
      </w:r>
      <w:r>
        <w:rPr>
          <w:rFonts w:ascii="Tahoma" w:hAnsi="Tahoma" w:cs="Tahoma"/>
          <w:sz w:val="24"/>
          <w:szCs w:val="24"/>
        </w:rPr>
        <w:tab/>
      </w:r>
    </w:p>
    <w:p w:rsidR="00F3179F" w:rsidRDefault="00F3179F" w:rsidP="00F3179F">
      <w:pPr>
        <w:spacing w:after="0" w:line="240" w:lineRule="auto"/>
        <w:jc w:val="both"/>
        <w:rPr>
          <w:rFonts w:ascii="Tahoma" w:hAnsi="Tahoma" w:cs="Tahoma"/>
          <w:sz w:val="24"/>
          <w:szCs w:val="24"/>
        </w:rPr>
      </w:pPr>
    </w:p>
    <w:p w:rsidR="00F3179F" w:rsidRDefault="00F3179F" w:rsidP="00F3179F">
      <w:pPr>
        <w:spacing w:after="0" w:line="240" w:lineRule="auto"/>
        <w:jc w:val="both"/>
        <w:rPr>
          <w:rFonts w:ascii="Tahoma" w:hAnsi="Tahoma" w:cs="Tahoma"/>
          <w:sz w:val="24"/>
          <w:szCs w:val="24"/>
        </w:rPr>
      </w:pPr>
      <w:r>
        <w:rPr>
          <w:rFonts w:ascii="Tahoma" w:hAnsi="Tahoma" w:cs="Tahoma"/>
          <w:sz w:val="24"/>
          <w:szCs w:val="24"/>
        </w:rPr>
        <w:tab/>
      </w:r>
    </w:p>
    <w:p w:rsidR="00F3179F" w:rsidRDefault="00F3179F" w:rsidP="00F3179F">
      <w:pPr>
        <w:spacing w:after="0" w:line="240" w:lineRule="auto"/>
        <w:jc w:val="both"/>
        <w:rPr>
          <w:rFonts w:ascii="Tahoma" w:hAnsi="Tahoma" w:cs="Tahoma"/>
          <w:sz w:val="24"/>
          <w:szCs w:val="24"/>
        </w:rPr>
      </w:pPr>
      <w:r>
        <w:rPr>
          <w:rFonts w:ascii="Tahoma" w:hAnsi="Tahoma" w:cs="Tahoma"/>
          <w:sz w:val="24"/>
          <w:szCs w:val="24"/>
        </w:rPr>
        <w:t xml:space="preserve">                                                                                             </w:t>
      </w:r>
      <w:proofErr w:type="spellStart"/>
      <w:proofErr w:type="gramStart"/>
      <w:r>
        <w:rPr>
          <w:rFonts w:ascii="Tahoma" w:hAnsi="Tahoma" w:cs="Tahoma"/>
          <w:sz w:val="24"/>
          <w:szCs w:val="24"/>
        </w:rPr>
        <w:t>sd</w:t>
      </w:r>
      <w:proofErr w:type="spellEnd"/>
      <w:proofErr w:type="gramEnd"/>
      <w:r>
        <w:rPr>
          <w:rFonts w:ascii="Tahoma" w:hAnsi="Tahoma" w:cs="Tahoma"/>
          <w:sz w:val="24"/>
          <w:szCs w:val="24"/>
        </w:rPr>
        <w:t>/</w:t>
      </w:r>
    </w:p>
    <w:p w:rsidR="00F3179F" w:rsidRDefault="00F3179F" w:rsidP="00F3179F">
      <w:pPr>
        <w:spacing w:after="0" w:line="240" w:lineRule="auto"/>
        <w:jc w:val="both"/>
        <w:rPr>
          <w:rFonts w:ascii="Tahoma" w:hAnsi="Tahoma" w:cs="Tahoma"/>
          <w:sz w:val="24"/>
          <w:szCs w:val="24"/>
        </w:rPr>
      </w:pPr>
    </w:p>
    <w:p w:rsidR="00F3179F" w:rsidRDefault="00F3179F" w:rsidP="00F3179F">
      <w:pPr>
        <w:spacing w:after="0" w:line="240" w:lineRule="auto"/>
        <w:jc w:val="both"/>
        <w:rPr>
          <w:rFonts w:ascii="Tahoma" w:hAnsi="Tahoma" w:cs="Tahoma"/>
          <w:sz w:val="24"/>
          <w:szCs w:val="24"/>
        </w:rPr>
      </w:pPr>
      <w:r>
        <w:rPr>
          <w:rFonts w:ascii="Tahoma" w:hAnsi="Tahoma" w:cs="Tahoma"/>
          <w:sz w:val="24"/>
          <w:szCs w:val="24"/>
        </w:rPr>
        <w:t xml:space="preserve">  Signature &amp; Seal of Contractor</w:t>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Executive Engineer (E)</w:t>
      </w:r>
    </w:p>
    <w:p w:rsidR="00B72ACB" w:rsidRPr="000F733D" w:rsidRDefault="00F3179F" w:rsidP="000F733D">
      <w:pPr>
        <w:spacing w:after="0" w:line="240" w:lineRule="auto"/>
        <w:jc w:val="both"/>
        <w:rPr>
          <w:rFonts w:ascii="Tahoma" w:hAnsi="Tahoma" w:cs="Tahoma"/>
          <w:sz w:val="24"/>
          <w:szCs w:val="24"/>
        </w:rPr>
      </w:pPr>
      <w:r>
        <w:rPr>
          <w:rFonts w:ascii="Tahoma" w:hAnsi="Tahoma" w:cs="Tahoma"/>
          <w:sz w:val="24"/>
          <w:szCs w:val="24"/>
        </w:rPr>
        <w:t xml:space="preserve">                                                                          Deendayal Port Authority</w:t>
      </w:r>
    </w:p>
    <w:sectPr w:rsidR="00B72ACB" w:rsidRPr="000F733D" w:rsidSect="000042FB">
      <w:footerReference w:type="default" r:id="rId11"/>
      <w:pgSz w:w="12240" w:h="15840"/>
      <w:pgMar w:top="994" w:right="1440" w:bottom="576" w:left="1440" w:header="720" w:footer="18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4D7B" w:rsidRDefault="00D94D7B" w:rsidP="00FA3ECB">
      <w:pPr>
        <w:spacing w:after="0" w:line="240" w:lineRule="auto"/>
      </w:pPr>
      <w:r>
        <w:separator/>
      </w:r>
    </w:p>
  </w:endnote>
  <w:endnote w:type="continuationSeparator" w:id="1">
    <w:p w:rsidR="00D94D7B" w:rsidRDefault="00D94D7B" w:rsidP="00FA3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6933926"/>
      <w:docPartObj>
        <w:docPartGallery w:val="Page Numbers (Bottom of Page)"/>
        <w:docPartUnique/>
      </w:docPartObj>
    </w:sdtPr>
    <w:sdtEndPr>
      <w:rPr>
        <w:rFonts w:ascii="Book Antiqua" w:hAnsi="Book Antiqua"/>
        <w:color w:val="7F7F7F" w:themeColor="background1" w:themeShade="7F"/>
        <w:spacing w:val="60"/>
      </w:rPr>
    </w:sdtEndPr>
    <w:sdtContent>
      <w:p w:rsidR="00FA3ECB" w:rsidRDefault="009A27C9" w:rsidP="00FA3ECB">
        <w:pPr>
          <w:pStyle w:val="Footer"/>
          <w:pBdr>
            <w:top w:val="single" w:sz="4" w:space="1" w:color="D9D9D9" w:themeColor="background1" w:themeShade="D9"/>
          </w:pBdr>
          <w:jc w:val="right"/>
          <w:rPr>
            <w:color w:val="7F7F7F" w:themeColor="background1" w:themeShade="7F"/>
            <w:spacing w:val="60"/>
          </w:rPr>
        </w:pPr>
        <w:r w:rsidRPr="009A27C9">
          <w:fldChar w:fldCharType="begin"/>
        </w:r>
        <w:r w:rsidR="00FA3ECB">
          <w:instrText xml:space="preserve"> PAGE   \* MERGEFORMAT </w:instrText>
        </w:r>
        <w:r w:rsidRPr="009A27C9">
          <w:fldChar w:fldCharType="separate"/>
        </w:r>
        <w:r w:rsidR="00225ADF" w:rsidRPr="00225ADF">
          <w:rPr>
            <w:b/>
            <w:bCs/>
            <w:noProof/>
          </w:rPr>
          <w:t>1</w:t>
        </w:r>
        <w:r>
          <w:rPr>
            <w:b/>
            <w:bCs/>
            <w:noProof/>
          </w:rPr>
          <w:fldChar w:fldCharType="end"/>
        </w:r>
        <w:r w:rsidR="00FA3ECB">
          <w:rPr>
            <w:b/>
            <w:bCs/>
          </w:rPr>
          <w:t xml:space="preserve"> | </w:t>
        </w:r>
        <w:r w:rsidR="00FA3ECB">
          <w:rPr>
            <w:color w:val="7F7F7F" w:themeColor="background1" w:themeShade="7F"/>
            <w:spacing w:val="60"/>
          </w:rPr>
          <w:t>Page</w:t>
        </w:r>
      </w:p>
      <w:p w:rsidR="00FA3ECB" w:rsidRPr="00FA3ECB" w:rsidRDefault="009A27C9" w:rsidP="00FA3ECB">
        <w:pPr>
          <w:pStyle w:val="Footer"/>
          <w:pBdr>
            <w:top w:val="single" w:sz="4" w:space="1" w:color="D9D9D9" w:themeColor="background1" w:themeShade="D9"/>
          </w:pBdr>
          <w:jc w:val="right"/>
          <w:rPr>
            <w:rFonts w:ascii="Book Antiqua" w:hAnsi="Book Antiqua"/>
            <w:b/>
            <w:bCs/>
          </w:rPr>
        </w:pPr>
      </w:p>
    </w:sdtContent>
  </w:sdt>
  <w:p w:rsidR="00FA3ECB" w:rsidRDefault="00FA3E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4D7B" w:rsidRDefault="00D94D7B" w:rsidP="00FA3ECB">
      <w:pPr>
        <w:spacing w:after="0" w:line="240" w:lineRule="auto"/>
      </w:pPr>
      <w:r>
        <w:separator/>
      </w:r>
    </w:p>
  </w:footnote>
  <w:footnote w:type="continuationSeparator" w:id="1">
    <w:p w:rsidR="00D94D7B" w:rsidRDefault="00D94D7B" w:rsidP="00FA3E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41DA9"/>
    <w:multiLevelType w:val="hybridMultilevel"/>
    <w:tmpl w:val="42949B8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2419179D"/>
    <w:multiLevelType w:val="multilevel"/>
    <w:tmpl w:val="1F5ECD24"/>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
    <w:nsid w:val="29850FD6"/>
    <w:multiLevelType w:val="multilevel"/>
    <w:tmpl w:val="6E041B2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3">
    <w:nsid w:val="2F162A66"/>
    <w:multiLevelType w:val="multilevel"/>
    <w:tmpl w:val="A04290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nsid w:val="3C763176"/>
    <w:multiLevelType w:val="hybridMultilevel"/>
    <w:tmpl w:val="8A86A8FC"/>
    <w:lvl w:ilvl="0" w:tplc="4009000B">
      <w:start w:val="1"/>
      <w:numFmt w:val="bullet"/>
      <w:lvlText w:val=""/>
      <w:lvlJc w:val="left"/>
      <w:pPr>
        <w:ind w:left="713" w:hanging="360"/>
      </w:pPr>
      <w:rPr>
        <w:rFonts w:ascii="Wingdings" w:hAnsi="Wingdings" w:hint="default"/>
      </w:rPr>
    </w:lvl>
    <w:lvl w:ilvl="1" w:tplc="40090003" w:tentative="1">
      <w:start w:val="1"/>
      <w:numFmt w:val="bullet"/>
      <w:lvlText w:val="o"/>
      <w:lvlJc w:val="left"/>
      <w:pPr>
        <w:ind w:left="1433" w:hanging="360"/>
      </w:pPr>
      <w:rPr>
        <w:rFonts w:ascii="Courier New" w:hAnsi="Courier New" w:cs="Courier New" w:hint="default"/>
      </w:rPr>
    </w:lvl>
    <w:lvl w:ilvl="2" w:tplc="40090005" w:tentative="1">
      <w:start w:val="1"/>
      <w:numFmt w:val="bullet"/>
      <w:lvlText w:val=""/>
      <w:lvlJc w:val="left"/>
      <w:pPr>
        <w:ind w:left="2153" w:hanging="360"/>
      </w:pPr>
      <w:rPr>
        <w:rFonts w:ascii="Wingdings" w:hAnsi="Wingdings" w:hint="default"/>
      </w:rPr>
    </w:lvl>
    <w:lvl w:ilvl="3" w:tplc="40090001" w:tentative="1">
      <w:start w:val="1"/>
      <w:numFmt w:val="bullet"/>
      <w:lvlText w:val=""/>
      <w:lvlJc w:val="left"/>
      <w:pPr>
        <w:ind w:left="2873" w:hanging="360"/>
      </w:pPr>
      <w:rPr>
        <w:rFonts w:ascii="Symbol" w:hAnsi="Symbol" w:hint="default"/>
      </w:rPr>
    </w:lvl>
    <w:lvl w:ilvl="4" w:tplc="40090003" w:tentative="1">
      <w:start w:val="1"/>
      <w:numFmt w:val="bullet"/>
      <w:lvlText w:val="o"/>
      <w:lvlJc w:val="left"/>
      <w:pPr>
        <w:ind w:left="3593" w:hanging="360"/>
      </w:pPr>
      <w:rPr>
        <w:rFonts w:ascii="Courier New" w:hAnsi="Courier New" w:cs="Courier New" w:hint="default"/>
      </w:rPr>
    </w:lvl>
    <w:lvl w:ilvl="5" w:tplc="40090005" w:tentative="1">
      <w:start w:val="1"/>
      <w:numFmt w:val="bullet"/>
      <w:lvlText w:val=""/>
      <w:lvlJc w:val="left"/>
      <w:pPr>
        <w:ind w:left="4313" w:hanging="360"/>
      </w:pPr>
      <w:rPr>
        <w:rFonts w:ascii="Wingdings" w:hAnsi="Wingdings" w:hint="default"/>
      </w:rPr>
    </w:lvl>
    <w:lvl w:ilvl="6" w:tplc="40090001" w:tentative="1">
      <w:start w:val="1"/>
      <w:numFmt w:val="bullet"/>
      <w:lvlText w:val=""/>
      <w:lvlJc w:val="left"/>
      <w:pPr>
        <w:ind w:left="5033" w:hanging="360"/>
      </w:pPr>
      <w:rPr>
        <w:rFonts w:ascii="Symbol" w:hAnsi="Symbol" w:hint="default"/>
      </w:rPr>
    </w:lvl>
    <w:lvl w:ilvl="7" w:tplc="40090003" w:tentative="1">
      <w:start w:val="1"/>
      <w:numFmt w:val="bullet"/>
      <w:lvlText w:val="o"/>
      <w:lvlJc w:val="left"/>
      <w:pPr>
        <w:ind w:left="5753" w:hanging="360"/>
      </w:pPr>
      <w:rPr>
        <w:rFonts w:ascii="Courier New" w:hAnsi="Courier New" w:cs="Courier New" w:hint="default"/>
      </w:rPr>
    </w:lvl>
    <w:lvl w:ilvl="8" w:tplc="40090005" w:tentative="1">
      <w:start w:val="1"/>
      <w:numFmt w:val="bullet"/>
      <w:lvlText w:val=""/>
      <w:lvlJc w:val="left"/>
      <w:pPr>
        <w:ind w:left="6473" w:hanging="360"/>
      </w:pPr>
      <w:rPr>
        <w:rFonts w:ascii="Wingdings" w:hAnsi="Wingdings" w:hint="default"/>
      </w:rPr>
    </w:lvl>
  </w:abstractNum>
  <w:abstractNum w:abstractNumId="5">
    <w:nsid w:val="3CE96B34"/>
    <w:multiLevelType w:val="hybridMultilevel"/>
    <w:tmpl w:val="D9227FF0"/>
    <w:lvl w:ilvl="0" w:tplc="4009000B">
      <w:start w:val="1"/>
      <w:numFmt w:val="bullet"/>
      <w:lvlText w:val=""/>
      <w:lvlJc w:val="left"/>
      <w:pPr>
        <w:ind w:left="1350" w:hanging="360"/>
      </w:pPr>
      <w:rPr>
        <w:rFonts w:ascii="Wingdings" w:hAnsi="Wingdings"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6">
    <w:nsid w:val="458E149D"/>
    <w:multiLevelType w:val="hybridMultilevel"/>
    <w:tmpl w:val="05C82CFA"/>
    <w:lvl w:ilvl="0" w:tplc="40090001">
      <w:start w:val="1"/>
      <w:numFmt w:val="bullet"/>
      <w:lvlText w:val=""/>
      <w:lvlJc w:val="left"/>
      <w:pPr>
        <w:ind w:left="1350" w:hanging="360"/>
      </w:pPr>
      <w:rPr>
        <w:rFonts w:ascii="Symbol" w:hAnsi="Symbol" w:hint="default"/>
      </w:rPr>
    </w:lvl>
    <w:lvl w:ilvl="1" w:tplc="40090003" w:tentative="1">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7">
    <w:nsid w:val="557B18CE"/>
    <w:multiLevelType w:val="hybridMultilevel"/>
    <w:tmpl w:val="28FA87EC"/>
    <w:lvl w:ilvl="0" w:tplc="4009000B">
      <w:start w:val="1"/>
      <w:numFmt w:val="bullet"/>
      <w:lvlText w:val=""/>
      <w:lvlJc w:val="left"/>
      <w:pPr>
        <w:ind w:left="990" w:hanging="360"/>
      </w:pPr>
      <w:rPr>
        <w:rFonts w:ascii="Wingdings" w:hAnsi="Wingdings" w:hint="default"/>
      </w:rPr>
    </w:lvl>
    <w:lvl w:ilvl="1" w:tplc="40090003" w:tentative="1">
      <w:start w:val="1"/>
      <w:numFmt w:val="bullet"/>
      <w:lvlText w:val="o"/>
      <w:lvlJc w:val="left"/>
      <w:pPr>
        <w:ind w:left="1710" w:hanging="360"/>
      </w:pPr>
      <w:rPr>
        <w:rFonts w:ascii="Courier New" w:hAnsi="Courier New" w:cs="Courier New" w:hint="default"/>
      </w:rPr>
    </w:lvl>
    <w:lvl w:ilvl="2" w:tplc="40090005" w:tentative="1">
      <w:start w:val="1"/>
      <w:numFmt w:val="bullet"/>
      <w:lvlText w:val=""/>
      <w:lvlJc w:val="left"/>
      <w:pPr>
        <w:ind w:left="2430" w:hanging="360"/>
      </w:pPr>
      <w:rPr>
        <w:rFonts w:ascii="Wingdings" w:hAnsi="Wingdings" w:hint="default"/>
      </w:rPr>
    </w:lvl>
    <w:lvl w:ilvl="3" w:tplc="40090001" w:tentative="1">
      <w:start w:val="1"/>
      <w:numFmt w:val="bullet"/>
      <w:lvlText w:val=""/>
      <w:lvlJc w:val="left"/>
      <w:pPr>
        <w:ind w:left="3150" w:hanging="360"/>
      </w:pPr>
      <w:rPr>
        <w:rFonts w:ascii="Symbol" w:hAnsi="Symbol" w:hint="default"/>
      </w:rPr>
    </w:lvl>
    <w:lvl w:ilvl="4" w:tplc="40090003" w:tentative="1">
      <w:start w:val="1"/>
      <w:numFmt w:val="bullet"/>
      <w:lvlText w:val="o"/>
      <w:lvlJc w:val="left"/>
      <w:pPr>
        <w:ind w:left="3870" w:hanging="360"/>
      </w:pPr>
      <w:rPr>
        <w:rFonts w:ascii="Courier New" w:hAnsi="Courier New" w:cs="Courier New" w:hint="default"/>
      </w:rPr>
    </w:lvl>
    <w:lvl w:ilvl="5" w:tplc="40090005" w:tentative="1">
      <w:start w:val="1"/>
      <w:numFmt w:val="bullet"/>
      <w:lvlText w:val=""/>
      <w:lvlJc w:val="left"/>
      <w:pPr>
        <w:ind w:left="4590" w:hanging="360"/>
      </w:pPr>
      <w:rPr>
        <w:rFonts w:ascii="Wingdings" w:hAnsi="Wingdings" w:hint="default"/>
      </w:rPr>
    </w:lvl>
    <w:lvl w:ilvl="6" w:tplc="40090001" w:tentative="1">
      <w:start w:val="1"/>
      <w:numFmt w:val="bullet"/>
      <w:lvlText w:val=""/>
      <w:lvlJc w:val="left"/>
      <w:pPr>
        <w:ind w:left="5310" w:hanging="360"/>
      </w:pPr>
      <w:rPr>
        <w:rFonts w:ascii="Symbol" w:hAnsi="Symbol" w:hint="default"/>
      </w:rPr>
    </w:lvl>
    <w:lvl w:ilvl="7" w:tplc="40090003" w:tentative="1">
      <w:start w:val="1"/>
      <w:numFmt w:val="bullet"/>
      <w:lvlText w:val="o"/>
      <w:lvlJc w:val="left"/>
      <w:pPr>
        <w:ind w:left="6030" w:hanging="360"/>
      </w:pPr>
      <w:rPr>
        <w:rFonts w:ascii="Courier New" w:hAnsi="Courier New" w:cs="Courier New" w:hint="default"/>
      </w:rPr>
    </w:lvl>
    <w:lvl w:ilvl="8" w:tplc="40090005" w:tentative="1">
      <w:start w:val="1"/>
      <w:numFmt w:val="bullet"/>
      <w:lvlText w:val=""/>
      <w:lvlJc w:val="left"/>
      <w:pPr>
        <w:ind w:left="6750" w:hanging="360"/>
      </w:pPr>
      <w:rPr>
        <w:rFonts w:ascii="Wingdings" w:hAnsi="Wingdings" w:hint="default"/>
      </w:rPr>
    </w:lvl>
  </w:abstractNum>
  <w:abstractNum w:abstractNumId="8">
    <w:nsid w:val="565B274C"/>
    <w:multiLevelType w:val="hybridMultilevel"/>
    <w:tmpl w:val="C6C2BC6C"/>
    <w:lvl w:ilvl="0" w:tplc="CB0AC090">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5AF35792"/>
    <w:multiLevelType w:val="hybridMultilevel"/>
    <w:tmpl w:val="1C1487B2"/>
    <w:lvl w:ilvl="0" w:tplc="40090001">
      <w:start w:val="1"/>
      <w:numFmt w:val="bullet"/>
      <w:lvlText w:val=""/>
      <w:lvlJc w:val="left"/>
      <w:pPr>
        <w:ind w:left="99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E1D25B6"/>
    <w:multiLevelType w:val="hybridMultilevel"/>
    <w:tmpl w:val="1BDADA84"/>
    <w:lvl w:ilvl="0" w:tplc="DFFC5818">
      <w:start w:val="1"/>
      <w:numFmt w:val="decimal"/>
      <w:lvlText w:val="%1.)"/>
      <w:lvlJc w:val="left"/>
      <w:pPr>
        <w:ind w:left="8280" w:hanging="360"/>
      </w:pPr>
      <w:rPr>
        <w:rFonts w:hint="default"/>
        <w:sz w:val="22"/>
      </w:rPr>
    </w:lvl>
    <w:lvl w:ilvl="1" w:tplc="40090019" w:tentative="1">
      <w:start w:val="1"/>
      <w:numFmt w:val="lowerLetter"/>
      <w:lvlText w:val="%2."/>
      <w:lvlJc w:val="left"/>
      <w:pPr>
        <w:ind w:left="9000" w:hanging="360"/>
      </w:pPr>
    </w:lvl>
    <w:lvl w:ilvl="2" w:tplc="4009001B" w:tentative="1">
      <w:start w:val="1"/>
      <w:numFmt w:val="lowerRoman"/>
      <w:lvlText w:val="%3."/>
      <w:lvlJc w:val="right"/>
      <w:pPr>
        <w:ind w:left="9720" w:hanging="180"/>
      </w:pPr>
    </w:lvl>
    <w:lvl w:ilvl="3" w:tplc="4009000F" w:tentative="1">
      <w:start w:val="1"/>
      <w:numFmt w:val="decimal"/>
      <w:lvlText w:val="%4."/>
      <w:lvlJc w:val="left"/>
      <w:pPr>
        <w:ind w:left="10440" w:hanging="360"/>
      </w:pPr>
    </w:lvl>
    <w:lvl w:ilvl="4" w:tplc="40090019" w:tentative="1">
      <w:start w:val="1"/>
      <w:numFmt w:val="lowerLetter"/>
      <w:lvlText w:val="%5."/>
      <w:lvlJc w:val="left"/>
      <w:pPr>
        <w:ind w:left="11160" w:hanging="360"/>
      </w:pPr>
    </w:lvl>
    <w:lvl w:ilvl="5" w:tplc="4009001B" w:tentative="1">
      <w:start w:val="1"/>
      <w:numFmt w:val="lowerRoman"/>
      <w:lvlText w:val="%6."/>
      <w:lvlJc w:val="right"/>
      <w:pPr>
        <w:ind w:left="11880" w:hanging="180"/>
      </w:pPr>
    </w:lvl>
    <w:lvl w:ilvl="6" w:tplc="4009000F" w:tentative="1">
      <w:start w:val="1"/>
      <w:numFmt w:val="decimal"/>
      <w:lvlText w:val="%7."/>
      <w:lvlJc w:val="left"/>
      <w:pPr>
        <w:ind w:left="12600" w:hanging="360"/>
      </w:pPr>
    </w:lvl>
    <w:lvl w:ilvl="7" w:tplc="40090019" w:tentative="1">
      <w:start w:val="1"/>
      <w:numFmt w:val="lowerLetter"/>
      <w:lvlText w:val="%8."/>
      <w:lvlJc w:val="left"/>
      <w:pPr>
        <w:ind w:left="13320" w:hanging="360"/>
      </w:pPr>
    </w:lvl>
    <w:lvl w:ilvl="8" w:tplc="4009001B" w:tentative="1">
      <w:start w:val="1"/>
      <w:numFmt w:val="lowerRoman"/>
      <w:lvlText w:val="%9."/>
      <w:lvlJc w:val="right"/>
      <w:pPr>
        <w:ind w:left="14040" w:hanging="180"/>
      </w:pPr>
    </w:lvl>
  </w:abstractNum>
  <w:abstractNum w:abstractNumId="11">
    <w:nsid w:val="762A7C4B"/>
    <w:multiLevelType w:val="hybridMultilevel"/>
    <w:tmpl w:val="81A61C3A"/>
    <w:lvl w:ilvl="0" w:tplc="29C6FCD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BAA7862"/>
    <w:multiLevelType w:val="hybridMultilevel"/>
    <w:tmpl w:val="8874655A"/>
    <w:lvl w:ilvl="0" w:tplc="65F28DD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0"/>
  </w:num>
  <w:num w:numId="6">
    <w:abstractNumId w:val="11"/>
  </w:num>
  <w:num w:numId="7">
    <w:abstractNumId w:val="7"/>
  </w:num>
  <w:num w:numId="8">
    <w:abstractNumId w:val="9"/>
  </w:num>
  <w:num w:numId="9">
    <w:abstractNumId w:val="6"/>
  </w:num>
  <w:num w:numId="10">
    <w:abstractNumId w:val="5"/>
  </w:num>
  <w:num w:numId="11">
    <w:abstractNumId w:val="4"/>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TQyMjS3MDE0NjQ2NzdR0lEKTi0uzszPAykwqgUA/NZGrSwAAAA="/>
  </w:docVars>
  <w:rsids>
    <w:rsidRoot w:val="00DC3716"/>
    <w:rsid w:val="000042FB"/>
    <w:rsid w:val="000118E8"/>
    <w:rsid w:val="00037787"/>
    <w:rsid w:val="0004559F"/>
    <w:rsid w:val="00055CF7"/>
    <w:rsid w:val="00066AC2"/>
    <w:rsid w:val="00083276"/>
    <w:rsid w:val="000A6905"/>
    <w:rsid w:val="000B4053"/>
    <w:rsid w:val="000E5BF3"/>
    <w:rsid w:val="000F733D"/>
    <w:rsid w:val="00100CEC"/>
    <w:rsid w:val="00100FBE"/>
    <w:rsid w:val="00101710"/>
    <w:rsid w:val="00110693"/>
    <w:rsid w:val="00162536"/>
    <w:rsid w:val="00171835"/>
    <w:rsid w:val="0019084E"/>
    <w:rsid w:val="001A66AA"/>
    <w:rsid w:val="001B551B"/>
    <w:rsid w:val="001C152B"/>
    <w:rsid w:val="00210CAE"/>
    <w:rsid w:val="00212258"/>
    <w:rsid w:val="00225ADF"/>
    <w:rsid w:val="0023600A"/>
    <w:rsid w:val="0024429F"/>
    <w:rsid w:val="00253A49"/>
    <w:rsid w:val="002552F2"/>
    <w:rsid w:val="00255FBD"/>
    <w:rsid w:val="002571F5"/>
    <w:rsid w:val="002B137F"/>
    <w:rsid w:val="002E4053"/>
    <w:rsid w:val="002F15BE"/>
    <w:rsid w:val="002F4BBA"/>
    <w:rsid w:val="0030227D"/>
    <w:rsid w:val="00304E77"/>
    <w:rsid w:val="00307371"/>
    <w:rsid w:val="00310982"/>
    <w:rsid w:val="00313D71"/>
    <w:rsid w:val="00320CE1"/>
    <w:rsid w:val="00324DDB"/>
    <w:rsid w:val="00331B9E"/>
    <w:rsid w:val="0034107F"/>
    <w:rsid w:val="0035178D"/>
    <w:rsid w:val="0035461C"/>
    <w:rsid w:val="00375B1D"/>
    <w:rsid w:val="003B0251"/>
    <w:rsid w:val="003B58E4"/>
    <w:rsid w:val="003D3121"/>
    <w:rsid w:val="003D3F1E"/>
    <w:rsid w:val="003D7DDD"/>
    <w:rsid w:val="003E4623"/>
    <w:rsid w:val="003F1DC6"/>
    <w:rsid w:val="003F28B1"/>
    <w:rsid w:val="00403FD9"/>
    <w:rsid w:val="00411140"/>
    <w:rsid w:val="0041340D"/>
    <w:rsid w:val="004176D1"/>
    <w:rsid w:val="004323E7"/>
    <w:rsid w:val="00467AA7"/>
    <w:rsid w:val="004830BA"/>
    <w:rsid w:val="004A30BA"/>
    <w:rsid w:val="004C3B0B"/>
    <w:rsid w:val="004D718C"/>
    <w:rsid w:val="004E77C8"/>
    <w:rsid w:val="004E78E4"/>
    <w:rsid w:val="004F5883"/>
    <w:rsid w:val="00511E52"/>
    <w:rsid w:val="005276F1"/>
    <w:rsid w:val="00527A55"/>
    <w:rsid w:val="00540DA6"/>
    <w:rsid w:val="0054312D"/>
    <w:rsid w:val="005567F6"/>
    <w:rsid w:val="00593D0F"/>
    <w:rsid w:val="005B1A78"/>
    <w:rsid w:val="005B631A"/>
    <w:rsid w:val="005E66F2"/>
    <w:rsid w:val="005F2AD6"/>
    <w:rsid w:val="00601021"/>
    <w:rsid w:val="006111F6"/>
    <w:rsid w:val="00612E64"/>
    <w:rsid w:val="00655A42"/>
    <w:rsid w:val="00661859"/>
    <w:rsid w:val="006702B2"/>
    <w:rsid w:val="0069232F"/>
    <w:rsid w:val="00695CE7"/>
    <w:rsid w:val="006B100D"/>
    <w:rsid w:val="006B1DF0"/>
    <w:rsid w:val="006B39CD"/>
    <w:rsid w:val="006C6752"/>
    <w:rsid w:val="006D0554"/>
    <w:rsid w:val="006E3E63"/>
    <w:rsid w:val="006E4948"/>
    <w:rsid w:val="006F0788"/>
    <w:rsid w:val="00734388"/>
    <w:rsid w:val="00735016"/>
    <w:rsid w:val="00741ACD"/>
    <w:rsid w:val="007436EC"/>
    <w:rsid w:val="00746AC7"/>
    <w:rsid w:val="0075102D"/>
    <w:rsid w:val="007675A1"/>
    <w:rsid w:val="00772972"/>
    <w:rsid w:val="00792FFC"/>
    <w:rsid w:val="00797689"/>
    <w:rsid w:val="007A2AA0"/>
    <w:rsid w:val="007C4EC4"/>
    <w:rsid w:val="007E0679"/>
    <w:rsid w:val="00806C8B"/>
    <w:rsid w:val="008178F9"/>
    <w:rsid w:val="008421B3"/>
    <w:rsid w:val="00853AC0"/>
    <w:rsid w:val="0085587E"/>
    <w:rsid w:val="00874A24"/>
    <w:rsid w:val="0089559C"/>
    <w:rsid w:val="008B56B0"/>
    <w:rsid w:val="008C3D1C"/>
    <w:rsid w:val="008F197E"/>
    <w:rsid w:val="008F6CAD"/>
    <w:rsid w:val="00903771"/>
    <w:rsid w:val="00906FAE"/>
    <w:rsid w:val="009104FA"/>
    <w:rsid w:val="0091218D"/>
    <w:rsid w:val="00920D7F"/>
    <w:rsid w:val="00933004"/>
    <w:rsid w:val="009601FE"/>
    <w:rsid w:val="00994334"/>
    <w:rsid w:val="009A1B33"/>
    <w:rsid w:val="009A27C9"/>
    <w:rsid w:val="009A287F"/>
    <w:rsid w:val="009D1964"/>
    <w:rsid w:val="00A03EAA"/>
    <w:rsid w:val="00A13D68"/>
    <w:rsid w:val="00A206E6"/>
    <w:rsid w:val="00A85A87"/>
    <w:rsid w:val="00AA4E46"/>
    <w:rsid w:val="00AC4A48"/>
    <w:rsid w:val="00AC5F33"/>
    <w:rsid w:val="00AE5CA4"/>
    <w:rsid w:val="00AE6202"/>
    <w:rsid w:val="00AF4FCC"/>
    <w:rsid w:val="00B47A0F"/>
    <w:rsid w:val="00B47B59"/>
    <w:rsid w:val="00B50C95"/>
    <w:rsid w:val="00B51328"/>
    <w:rsid w:val="00B7024A"/>
    <w:rsid w:val="00B72ACB"/>
    <w:rsid w:val="00BA18F6"/>
    <w:rsid w:val="00BD1232"/>
    <w:rsid w:val="00C25247"/>
    <w:rsid w:val="00C3187F"/>
    <w:rsid w:val="00C3355A"/>
    <w:rsid w:val="00C742B5"/>
    <w:rsid w:val="00C97696"/>
    <w:rsid w:val="00CA78B4"/>
    <w:rsid w:val="00CC6FA3"/>
    <w:rsid w:val="00CF53EA"/>
    <w:rsid w:val="00CF7CEA"/>
    <w:rsid w:val="00D34719"/>
    <w:rsid w:val="00D653D1"/>
    <w:rsid w:val="00D654AC"/>
    <w:rsid w:val="00D7533B"/>
    <w:rsid w:val="00D774B2"/>
    <w:rsid w:val="00D90F18"/>
    <w:rsid w:val="00D94D7B"/>
    <w:rsid w:val="00DB1250"/>
    <w:rsid w:val="00DC2705"/>
    <w:rsid w:val="00DC3716"/>
    <w:rsid w:val="00DD328B"/>
    <w:rsid w:val="00DD3554"/>
    <w:rsid w:val="00DF3F1A"/>
    <w:rsid w:val="00E00F17"/>
    <w:rsid w:val="00E028EA"/>
    <w:rsid w:val="00E05397"/>
    <w:rsid w:val="00E25287"/>
    <w:rsid w:val="00E26FF3"/>
    <w:rsid w:val="00E32E52"/>
    <w:rsid w:val="00E5452E"/>
    <w:rsid w:val="00E56521"/>
    <w:rsid w:val="00E75C35"/>
    <w:rsid w:val="00E94ED1"/>
    <w:rsid w:val="00EA29CD"/>
    <w:rsid w:val="00EC438F"/>
    <w:rsid w:val="00EE78FC"/>
    <w:rsid w:val="00F00CAC"/>
    <w:rsid w:val="00F23239"/>
    <w:rsid w:val="00F26398"/>
    <w:rsid w:val="00F3179F"/>
    <w:rsid w:val="00F46F1C"/>
    <w:rsid w:val="00F50FA9"/>
    <w:rsid w:val="00F5189D"/>
    <w:rsid w:val="00F52D7B"/>
    <w:rsid w:val="00F551C9"/>
    <w:rsid w:val="00F75765"/>
    <w:rsid w:val="00F81183"/>
    <w:rsid w:val="00FA1972"/>
    <w:rsid w:val="00FA3ECB"/>
    <w:rsid w:val="00FB342D"/>
    <w:rsid w:val="00FB41DA"/>
    <w:rsid w:val="00FC43F1"/>
    <w:rsid w:val="00FD0E0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716"/>
  </w:style>
  <w:style w:type="paragraph" w:styleId="Heading1">
    <w:name w:val="heading 1"/>
    <w:basedOn w:val="Normal"/>
    <w:next w:val="Normal"/>
    <w:link w:val="Heading1Char"/>
    <w:qFormat/>
    <w:rsid w:val="008178F9"/>
    <w:pPr>
      <w:keepNext/>
      <w:spacing w:after="0" w:line="240" w:lineRule="auto"/>
      <w:outlineLvl w:val="0"/>
    </w:pPr>
    <w:rPr>
      <w:rFonts w:ascii="Tahoma" w:eastAsia="Times New Roman" w:hAnsi="Tahoma" w:cs="Tahoma"/>
      <w:b/>
      <w:bCs/>
      <w:sz w:val="24"/>
      <w:szCs w:val="24"/>
      <w:u w:val="single"/>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yle 2,List Paragraph-B,Dot pt,F5 List Paragraph,List Paragraph1,No Spacing1,List Paragraph Char Char Char,Indicator Text,Numbered Para 1,Bullet 1,Bullet Points,List Paragraph2,MAIN CONTENT,OBC Bullet,List Paragraph12,List Paragraph11,L"/>
    <w:basedOn w:val="Normal"/>
    <w:link w:val="ListParagraphChar"/>
    <w:uiPriority w:val="99"/>
    <w:qFormat/>
    <w:rsid w:val="003B58E4"/>
    <w:pPr>
      <w:ind w:left="720"/>
      <w:contextualSpacing/>
    </w:pPr>
  </w:style>
  <w:style w:type="paragraph" w:styleId="Header">
    <w:name w:val="header"/>
    <w:basedOn w:val="Normal"/>
    <w:link w:val="HeaderChar"/>
    <w:uiPriority w:val="99"/>
    <w:unhideWhenUsed/>
    <w:rsid w:val="00FA3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ECB"/>
  </w:style>
  <w:style w:type="paragraph" w:styleId="Footer">
    <w:name w:val="footer"/>
    <w:basedOn w:val="Normal"/>
    <w:link w:val="FooterChar"/>
    <w:uiPriority w:val="99"/>
    <w:unhideWhenUsed/>
    <w:rsid w:val="00FA3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ECB"/>
  </w:style>
  <w:style w:type="paragraph" w:styleId="BalloonText">
    <w:name w:val="Balloon Text"/>
    <w:basedOn w:val="Normal"/>
    <w:link w:val="BalloonTextChar"/>
    <w:uiPriority w:val="99"/>
    <w:semiHidden/>
    <w:unhideWhenUsed/>
    <w:rsid w:val="00CC6FA3"/>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CC6FA3"/>
    <w:rPr>
      <w:rFonts w:ascii="Segoe UI" w:hAnsi="Segoe UI" w:cs="Mangal"/>
      <w:sz w:val="18"/>
      <w:szCs w:val="16"/>
    </w:rPr>
  </w:style>
  <w:style w:type="character" w:styleId="CommentReference">
    <w:name w:val="annotation reference"/>
    <w:basedOn w:val="DefaultParagraphFont"/>
    <w:uiPriority w:val="99"/>
    <w:semiHidden/>
    <w:unhideWhenUsed/>
    <w:rsid w:val="001B551B"/>
    <w:rPr>
      <w:sz w:val="16"/>
      <w:szCs w:val="16"/>
    </w:rPr>
  </w:style>
  <w:style w:type="paragraph" w:styleId="CommentText">
    <w:name w:val="annotation text"/>
    <w:basedOn w:val="Normal"/>
    <w:link w:val="CommentTextChar"/>
    <w:uiPriority w:val="99"/>
    <w:semiHidden/>
    <w:unhideWhenUsed/>
    <w:rsid w:val="001B551B"/>
    <w:pPr>
      <w:spacing w:line="240" w:lineRule="auto"/>
    </w:pPr>
    <w:rPr>
      <w:sz w:val="20"/>
      <w:szCs w:val="18"/>
    </w:rPr>
  </w:style>
  <w:style w:type="character" w:customStyle="1" w:styleId="CommentTextChar">
    <w:name w:val="Comment Text Char"/>
    <w:basedOn w:val="DefaultParagraphFont"/>
    <w:link w:val="CommentText"/>
    <w:uiPriority w:val="99"/>
    <w:semiHidden/>
    <w:rsid w:val="001B551B"/>
    <w:rPr>
      <w:sz w:val="20"/>
      <w:szCs w:val="18"/>
    </w:rPr>
  </w:style>
  <w:style w:type="paragraph" w:styleId="CommentSubject">
    <w:name w:val="annotation subject"/>
    <w:basedOn w:val="CommentText"/>
    <w:next w:val="CommentText"/>
    <w:link w:val="CommentSubjectChar"/>
    <w:uiPriority w:val="99"/>
    <w:semiHidden/>
    <w:unhideWhenUsed/>
    <w:rsid w:val="001B551B"/>
    <w:rPr>
      <w:b/>
      <w:bCs/>
    </w:rPr>
  </w:style>
  <w:style w:type="character" w:customStyle="1" w:styleId="CommentSubjectChar">
    <w:name w:val="Comment Subject Char"/>
    <w:basedOn w:val="CommentTextChar"/>
    <w:link w:val="CommentSubject"/>
    <w:uiPriority w:val="99"/>
    <w:semiHidden/>
    <w:rsid w:val="001B551B"/>
    <w:rPr>
      <w:b/>
      <w:bCs/>
      <w:sz w:val="20"/>
      <w:szCs w:val="18"/>
    </w:rPr>
  </w:style>
  <w:style w:type="character" w:customStyle="1" w:styleId="Heading1Char">
    <w:name w:val="Heading 1 Char"/>
    <w:basedOn w:val="DefaultParagraphFont"/>
    <w:link w:val="Heading1"/>
    <w:rsid w:val="008178F9"/>
    <w:rPr>
      <w:rFonts w:ascii="Tahoma" w:eastAsia="Times New Roman" w:hAnsi="Tahoma" w:cs="Tahoma"/>
      <w:b/>
      <w:bCs/>
      <w:sz w:val="24"/>
      <w:szCs w:val="24"/>
      <w:u w:val="single"/>
      <w:lang w:bidi="ar-SA"/>
    </w:rPr>
  </w:style>
  <w:style w:type="paragraph" w:styleId="BodyText">
    <w:name w:val="Body Text"/>
    <w:basedOn w:val="Normal"/>
    <w:link w:val="BodyTextChar"/>
    <w:rsid w:val="008178F9"/>
    <w:pPr>
      <w:spacing w:after="120" w:line="240" w:lineRule="auto"/>
    </w:pPr>
    <w:rPr>
      <w:rFonts w:ascii="Calibri" w:eastAsia="Times New Roman" w:hAnsi="Calibri" w:cs="Times New Roman"/>
      <w:sz w:val="24"/>
      <w:szCs w:val="24"/>
      <w:lang w:bidi="ar-SA"/>
    </w:rPr>
  </w:style>
  <w:style w:type="character" w:customStyle="1" w:styleId="BodyTextChar">
    <w:name w:val="Body Text Char"/>
    <w:basedOn w:val="DefaultParagraphFont"/>
    <w:link w:val="BodyText"/>
    <w:rsid w:val="008178F9"/>
    <w:rPr>
      <w:rFonts w:ascii="Calibri" w:eastAsia="Times New Roman" w:hAnsi="Calibri" w:cs="Times New Roman"/>
      <w:sz w:val="24"/>
      <w:szCs w:val="24"/>
      <w:lang w:bidi="ar-SA"/>
    </w:rPr>
  </w:style>
  <w:style w:type="character" w:customStyle="1" w:styleId="ListParagraphChar">
    <w:name w:val="List Paragraph Char"/>
    <w:aliases w:val="Style 2 Char,List Paragraph-B Char,Dot pt Char,F5 List Paragraph Char,List Paragraph1 Char,No Spacing1 Char,List Paragraph Char Char Char Char,Indicator Text Char,Numbered Para 1 Char,Bullet 1 Char,Bullet Points Char,OBC Bullet Char"/>
    <w:link w:val="ListParagraph"/>
    <w:uiPriority w:val="99"/>
    <w:rsid w:val="008178F9"/>
  </w:style>
  <w:style w:type="character" w:styleId="Hyperlink">
    <w:name w:val="Hyperlink"/>
    <w:rsid w:val="008178F9"/>
    <w:rPr>
      <w:color w:val="0000FF"/>
      <w:u w:val="single"/>
    </w:rPr>
  </w:style>
  <w:style w:type="paragraph" w:styleId="Title">
    <w:name w:val="Title"/>
    <w:basedOn w:val="Normal"/>
    <w:link w:val="TitleChar"/>
    <w:qFormat/>
    <w:rsid w:val="008178F9"/>
    <w:pPr>
      <w:spacing w:after="0" w:line="240" w:lineRule="auto"/>
      <w:jc w:val="center"/>
    </w:pPr>
    <w:rPr>
      <w:rFonts w:ascii="Verdana" w:eastAsia="Times New Roman" w:hAnsi="Verdana" w:cs="Mangal"/>
      <w:b/>
      <w:bCs/>
      <w:sz w:val="24"/>
      <w:szCs w:val="24"/>
      <w:u w:val="single"/>
    </w:rPr>
  </w:style>
  <w:style w:type="character" w:customStyle="1" w:styleId="TitleChar">
    <w:name w:val="Title Char"/>
    <w:basedOn w:val="DefaultParagraphFont"/>
    <w:link w:val="Title"/>
    <w:rsid w:val="008178F9"/>
    <w:rPr>
      <w:rFonts w:ascii="Verdana" w:eastAsia="Times New Roman" w:hAnsi="Verdana" w:cs="Mangal"/>
      <w:b/>
      <w:bCs/>
      <w:sz w:val="24"/>
      <w:szCs w:val="24"/>
      <w:u w:val="single"/>
    </w:rPr>
  </w:style>
  <w:style w:type="paragraph" w:styleId="Subtitle">
    <w:name w:val="Subtitle"/>
    <w:basedOn w:val="Normal"/>
    <w:link w:val="SubtitleChar"/>
    <w:qFormat/>
    <w:rsid w:val="008178F9"/>
    <w:pPr>
      <w:spacing w:after="0" w:line="240" w:lineRule="auto"/>
      <w:jc w:val="both"/>
    </w:pPr>
    <w:rPr>
      <w:rFonts w:ascii="Verdana" w:eastAsia="Times New Roman" w:hAnsi="Verdana" w:cs="Mangal"/>
      <w:b/>
      <w:bCs/>
      <w:sz w:val="24"/>
      <w:szCs w:val="24"/>
    </w:rPr>
  </w:style>
  <w:style w:type="character" w:customStyle="1" w:styleId="SubtitleChar">
    <w:name w:val="Subtitle Char"/>
    <w:basedOn w:val="DefaultParagraphFont"/>
    <w:link w:val="Subtitle"/>
    <w:rsid w:val="008178F9"/>
    <w:rPr>
      <w:rFonts w:ascii="Verdana" w:eastAsia="Times New Roman" w:hAnsi="Verdana" w:cs="Mangal"/>
      <w:b/>
      <w:bCs/>
      <w:sz w:val="24"/>
      <w:szCs w:val="24"/>
    </w:rPr>
  </w:style>
</w:styles>
</file>

<file path=word/webSettings.xml><?xml version="1.0" encoding="utf-8"?>
<w:webSettings xmlns:r="http://schemas.openxmlformats.org/officeDocument/2006/relationships" xmlns:w="http://schemas.openxmlformats.org/wordprocessingml/2006/main">
  <w:divs>
    <w:div w:id="20567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xenedp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0B36-1D07-4FB4-94B4-E013656FA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Dharmik ( रमेश धार्मिक )</dc:creator>
  <cp:keywords/>
  <dc:description/>
  <cp:lastModifiedBy>user</cp:lastModifiedBy>
  <cp:revision>20</cp:revision>
  <dcterms:created xsi:type="dcterms:W3CDTF">2022-04-26T12:39:00Z</dcterms:created>
  <dcterms:modified xsi:type="dcterms:W3CDTF">2022-11-01T10:14:00Z</dcterms:modified>
</cp:coreProperties>
</file>