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33" w:rsidRDefault="00B05A33" w:rsidP="00B05A33">
      <w:pPr>
        <w:spacing w:before="40"/>
        <w:ind w:left="2880" w:right="2276"/>
        <w:jc w:val="center"/>
        <w:rPr>
          <w:rFonts w:ascii="Tahoma" w:hAnsi="Tahoma" w:cs="Tahoma"/>
          <w:b/>
          <w:sz w:val="24"/>
        </w:rPr>
      </w:pPr>
      <w:r w:rsidRPr="00AD5DA0">
        <w:rPr>
          <w:rFonts w:ascii="Tahoma" w:hAnsi="Tahoma" w:cs="Tahoma"/>
          <w:b/>
          <w:sz w:val="24"/>
        </w:rPr>
        <w:t>INTEGRIT</w:t>
      </w:r>
      <w:r>
        <w:rPr>
          <w:rFonts w:ascii="Tahoma" w:hAnsi="Tahoma" w:cs="Tahoma"/>
          <w:b/>
          <w:sz w:val="24"/>
        </w:rPr>
        <w:t>Y</w:t>
      </w:r>
      <w:r w:rsidRPr="00AD5DA0">
        <w:rPr>
          <w:rFonts w:ascii="Tahoma" w:hAnsi="Tahoma" w:cs="Tahoma"/>
          <w:b/>
          <w:sz w:val="24"/>
        </w:rPr>
        <w:t xml:space="preserve"> PACT </w:t>
      </w:r>
    </w:p>
    <w:p w:rsidR="00B05A33" w:rsidRPr="00AD5DA0" w:rsidRDefault="00B05A33" w:rsidP="00B05A33">
      <w:pPr>
        <w:spacing w:before="40"/>
        <w:ind w:left="2880" w:right="2276"/>
        <w:jc w:val="center"/>
        <w:rPr>
          <w:rFonts w:ascii="Tahoma" w:hAnsi="Tahoma" w:cs="Tahoma"/>
          <w:b/>
          <w:sz w:val="24"/>
        </w:rPr>
      </w:pPr>
      <w:r w:rsidRPr="00AD5DA0">
        <w:rPr>
          <w:rFonts w:ascii="Tahoma" w:hAnsi="Tahoma" w:cs="Tahoma"/>
          <w:b/>
          <w:sz w:val="24"/>
        </w:rPr>
        <w:t>BETWEEN</w:t>
      </w:r>
    </w:p>
    <w:p w:rsidR="00B05A33" w:rsidRDefault="00B05A33" w:rsidP="00B05A33">
      <w:pPr>
        <w:ind w:left="2007" w:right="1255"/>
        <w:jc w:val="center"/>
        <w:rPr>
          <w:rFonts w:ascii="Tahoma" w:hAnsi="Tahoma" w:cs="Tahoma"/>
          <w:b/>
          <w:sz w:val="24"/>
        </w:rPr>
      </w:pPr>
      <w:r w:rsidRPr="00AD5DA0">
        <w:rPr>
          <w:rFonts w:ascii="Tahoma" w:hAnsi="Tahoma" w:cs="Tahoma"/>
          <w:b/>
          <w:sz w:val="24"/>
        </w:rPr>
        <w:t xml:space="preserve">DEENDAYAL PORT TRUST (DPT) </w:t>
      </w:r>
    </w:p>
    <w:p w:rsidR="00B05A33" w:rsidRPr="00AD5DA0" w:rsidRDefault="00B05A33" w:rsidP="00B05A33">
      <w:pPr>
        <w:ind w:left="2007" w:right="1255"/>
        <w:jc w:val="center"/>
        <w:rPr>
          <w:rFonts w:ascii="Tahoma" w:hAnsi="Tahoma" w:cs="Tahoma"/>
          <w:b/>
          <w:sz w:val="24"/>
        </w:rPr>
      </w:pPr>
      <w:r w:rsidRPr="00AD5DA0">
        <w:rPr>
          <w:rFonts w:ascii="Tahoma" w:hAnsi="Tahoma" w:cs="Tahoma"/>
          <w:b/>
          <w:sz w:val="24"/>
        </w:rPr>
        <w:t>hereinafter referred to as "The Principal" AND</w:t>
      </w:r>
    </w:p>
    <w:p w:rsidR="00B05A33" w:rsidRPr="00AD5DA0" w:rsidRDefault="00B05A33" w:rsidP="00B05A33">
      <w:pPr>
        <w:pStyle w:val="BodyText"/>
        <w:spacing w:before="11"/>
        <w:rPr>
          <w:rFonts w:ascii="Tahoma" w:hAnsi="Tahoma" w:cs="Tahoma"/>
          <w:b/>
        </w:rPr>
      </w:pPr>
    </w:p>
    <w:p w:rsidR="00B05A33" w:rsidRPr="00AD5DA0" w:rsidRDefault="00B05A33" w:rsidP="00B05A33">
      <w:pPr>
        <w:ind w:right="26"/>
        <w:jc w:val="both"/>
        <w:rPr>
          <w:rFonts w:ascii="Tahoma" w:hAnsi="Tahoma" w:cs="Tahoma"/>
          <w:sz w:val="24"/>
        </w:rPr>
      </w:pPr>
      <w:r w:rsidRPr="00AD5DA0">
        <w:rPr>
          <w:rFonts w:ascii="Tahoma" w:hAnsi="Tahoma" w:cs="Tahoma"/>
          <w:sz w:val="24"/>
        </w:rPr>
        <w:t>(Name of The bidders and consortium members).............................hereinafter referred to as "The Bidder/Contractor</w:t>
      </w:r>
    </w:p>
    <w:p w:rsidR="00B05A33" w:rsidRPr="00AD5DA0" w:rsidRDefault="00B05A33" w:rsidP="00B05A33">
      <w:pPr>
        <w:pStyle w:val="BodyText"/>
        <w:ind w:right="26"/>
        <w:rPr>
          <w:rFonts w:ascii="Tahoma" w:hAnsi="Tahoma" w:cs="Tahoma"/>
        </w:rPr>
      </w:pPr>
    </w:p>
    <w:p w:rsidR="00B05A33" w:rsidRPr="00AD5DA0" w:rsidRDefault="00B05A33" w:rsidP="00B05A33">
      <w:pPr>
        <w:spacing w:before="1"/>
        <w:ind w:right="26"/>
        <w:jc w:val="both"/>
        <w:rPr>
          <w:rFonts w:ascii="Tahoma" w:hAnsi="Tahoma" w:cs="Tahoma"/>
          <w:sz w:val="24"/>
        </w:rPr>
      </w:pPr>
      <w:r w:rsidRPr="00AD5DA0">
        <w:rPr>
          <w:rFonts w:ascii="Tahoma" w:hAnsi="Tahoma" w:cs="Tahoma"/>
          <w:b/>
          <w:sz w:val="24"/>
        </w:rPr>
        <w:t xml:space="preserve">Preamble </w:t>
      </w:r>
      <w:r w:rsidRPr="00AD5DA0">
        <w:rPr>
          <w:rFonts w:ascii="Tahoma" w:hAnsi="Tahoma" w:cs="Tahoma"/>
          <w:sz w:val="24"/>
        </w:rPr>
        <w:t>: The Principal intends to award, under laid down organizational procedures, contract/concession for Tender No. .......................... The Principal values full  compliance with all relevant laws and regulations, and the principles of economic use of resources, and of fairness and transparency in its relations with its Bidders. The Central Vigilance Commission (CVC) has been promoting Integrity, transparency, equity and competitiveness in Government / PSU transactions and as a part of Vigilance administration and superintendence, CVC has, recommended adoption of Integrity Pact and provided basic guidelines for its implementation in respect of major procurements in the Government Organizations in pursuance of the same, the Principal agrees to appoint an external independent Monitor who will monitor the execution of the contract for compliance with the principles mentioned above.</w:t>
      </w:r>
    </w:p>
    <w:p w:rsidR="00B05A33" w:rsidRPr="00AD5DA0" w:rsidRDefault="00B05A33" w:rsidP="00B05A33">
      <w:pPr>
        <w:pStyle w:val="BodyText"/>
        <w:ind w:right="26"/>
        <w:rPr>
          <w:rFonts w:ascii="Tahoma" w:hAnsi="Tahoma" w:cs="Tahoma"/>
        </w:rPr>
      </w:pPr>
    </w:p>
    <w:p w:rsidR="00B05A33" w:rsidRPr="00AD5DA0" w:rsidRDefault="00B05A33" w:rsidP="00B05A33">
      <w:pPr>
        <w:ind w:right="26"/>
        <w:jc w:val="both"/>
        <w:rPr>
          <w:rFonts w:ascii="Tahoma" w:hAnsi="Tahoma" w:cs="Tahoma"/>
          <w:b/>
          <w:sz w:val="24"/>
        </w:rPr>
      </w:pPr>
      <w:r w:rsidRPr="00AD5DA0">
        <w:rPr>
          <w:rFonts w:ascii="Tahoma" w:hAnsi="Tahoma" w:cs="Tahoma"/>
          <w:b/>
          <w:sz w:val="24"/>
        </w:rPr>
        <w:t>Section 1 - Commitments of the Principal</w:t>
      </w:r>
    </w:p>
    <w:p w:rsidR="00B05A33" w:rsidRPr="00AD5DA0" w:rsidRDefault="00B05A33" w:rsidP="00B05A33">
      <w:pPr>
        <w:pStyle w:val="BodyText"/>
        <w:spacing w:before="10"/>
        <w:ind w:right="26"/>
        <w:rPr>
          <w:rFonts w:ascii="Tahoma" w:hAnsi="Tahoma" w:cs="Tahoma"/>
          <w:b/>
        </w:rPr>
      </w:pPr>
    </w:p>
    <w:p w:rsidR="00B05A33" w:rsidRPr="00AD5DA0" w:rsidRDefault="00B05A33" w:rsidP="00B05A33">
      <w:pPr>
        <w:pStyle w:val="ListParagraph"/>
        <w:numPr>
          <w:ilvl w:val="0"/>
          <w:numId w:val="9"/>
        </w:numPr>
        <w:tabs>
          <w:tab w:val="left" w:pos="1900"/>
        </w:tabs>
        <w:spacing w:before="1"/>
        <w:ind w:left="0" w:right="26" w:firstLine="0"/>
        <w:rPr>
          <w:rFonts w:ascii="Tahoma" w:hAnsi="Tahoma" w:cs="Tahoma"/>
          <w:sz w:val="24"/>
        </w:rPr>
      </w:pPr>
      <w:r w:rsidRPr="00AD5DA0">
        <w:rPr>
          <w:rFonts w:ascii="Tahoma" w:hAnsi="Tahoma" w:cs="Tahoma"/>
          <w:sz w:val="24"/>
        </w:rPr>
        <w:t>The Principal commits itself to take all measures necessary to prevent corruption and to observe the following principles:-</w:t>
      </w:r>
    </w:p>
    <w:p w:rsidR="00B05A33" w:rsidRPr="00AD5DA0" w:rsidRDefault="00B05A33" w:rsidP="00B05A33">
      <w:pPr>
        <w:pStyle w:val="BodyText"/>
        <w:ind w:right="26"/>
        <w:rPr>
          <w:rFonts w:ascii="Tahoma" w:hAnsi="Tahoma" w:cs="Tahoma"/>
        </w:rPr>
      </w:pPr>
    </w:p>
    <w:p w:rsidR="00B05A33" w:rsidRPr="00AD5DA0" w:rsidRDefault="00B05A33" w:rsidP="00B05A33">
      <w:pPr>
        <w:pStyle w:val="ListParagraph"/>
        <w:numPr>
          <w:ilvl w:val="1"/>
          <w:numId w:val="9"/>
        </w:numPr>
        <w:tabs>
          <w:tab w:val="left" w:pos="1900"/>
        </w:tabs>
        <w:ind w:left="720" w:right="26"/>
        <w:rPr>
          <w:rFonts w:ascii="Tahoma" w:hAnsi="Tahoma" w:cs="Tahoma"/>
          <w:sz w:val="24"/>
        </w:rPr>
      </w:pPr>
      <w:r w:rsidRPr="00AD5DA0">
        <w:rPr>
          <w:rFonts w:ascii="Tahoma" w:hAnsi="Tahoma" w:cs="Tahoma"/>
          <w:sz w:val="24"/>
        </w:rPr>
        <w:t>No employee of the Principal, personally or through family members, will in connection with the execution of a contract, demand, take a promise for or accept, for him/herself or third person, any material or immaterial benefit which he/she is not legally entitled to.</w:t>
      </w:r>
    </w:p>
    <w:p w:rsidR="00B05A33" w:rsidRPr="00AD5DA0" w:rsidRDefault="00B05A33" w:rsidP="00B05A33">
      <w:pPr>
        <w:pStyle w:val="ListParagraph"/>
        <w:numPr>
          <w:ilvl w:val="1"/>
          <w:numId w:val="9"/>
        </w:numPr>
        <w:tabs>
          <w:tab w:val="left" w:pos="1900"/>
        </w:tabs>
        <w:ind w:left="720" w:right="26"/>
        <w:rPr>
          <w:rFonts w:ascii="Tahoma" w:hAnsi="Tahoma" w:cs="Tahoma"/>
          <w:sz w:val="24"/>
        </w:rPr>
      </w:pPr>
      <w:r w:rsidRPr="00AD5DA0">
        <w:rPr>
          <w:rFonts w:ascii="Tahoma" w:hAnsi="Tahoma" w:cs="Tahoma"/>
          <w:sz w:val="24"/>
        </w:rPr>
        <w:t>The Principal will, during the pre-contract stage, treat all BIDDERs alike, and will provide to all BIDDERs the same information and will not provide any such information to any particular BIDDER which could afford an advantage to that particular BIDDER in comparison to other BIDDERs.</w:t>
      </w:r>
    </w:p>
    <w:p w:rsidR="00B05A33" w:rsidRPr="00AD5DA0" w:rsidRDefault="00B05A33" w:rsidP="00B05A33">
      <w:pPr>
        <w:pStyle w:val="ListParagraph"/>
        <w:numPr>
          <w:ilvl w:val="1"/>
          <w:numId w:val="9"/>
        </w:numPr>
        <w:tabs>
          <w:tab w:val="left" w:pos="1900"/>
        </w:tabs>
        <w:spacing w:before="1"/>
        <w:ind w:left="720" w:right="26"/>
        <w:rPr>
          <w:rFonts w:ascii="Tahoma" w:hAnsi="Tahoma" w:cs="Tahoma"/>
          <w:sz w:val="24"/>
        </w:rPr>
      </w:pPr>
      <w:r w:rsidRPr="00AD5DA0">
        <w:rPr>
          <w:rFonts w:ascii="Tahoma" w:hAnsi="Tahoma" w:cs="Tahoma"/>
          <w:sz w:val="24"/>
        </w:rPr>
        <w:t>The Principal will exclude from the process all known prejudicial persons.</w:t>
      </w:r>
    </w:p>
    <w:p w:rsidR="00B05A33" w:rsidRPr="00AD5DA0" w:rsidRDefault="00B05A33" w:rsidP="00B05A33">
      <w:pPr>
        <w:pStyle w:val="BodyText"/>
        <w:spacing w:before="10"/>
        <w:ind w:right="26"/>
        <w:rPr>
          <w:rFonts w:ascii="Tahoma" w:hAnsi="Tahoma" w:cs="Tahoma"/>
        </w:rPr>
      </w:pPr>
    </w:p>
    <w:p w:rsidR="00B05A33" w:rsidRPr="00AD5DA0" w:rsidRDefault="00B05A33" w:rsidP="00B05A33">
      <w:pPr>
        <w:pStyle w:val="ListParagraph"/>
        <w:numPr>
          <w:ilvl w:val="0"/>
          <w:numId w:val="9"/>
        </w:numPr>
        <w:tabs>
          <w:tab w:val="left" w:pos="1900"/>
        </w:tabs>
        <w:ind w:left="0" w:right="26" w:firstLine="0"/>
        <w:rPr>
          <w:rFonts w:ascii="Tahoma" w:hAnsi="Tahoma" w:cs="Tahoma"/>
          <w:sz w:val="24"/>
        </w:rPr>
      </w:pPr>
      <w:r w:rsidRPr="00AD5DA0">
        <w:rPr>
          <w:rFonts w:ascii="Tahoma" w:hAnsi="Tahoma" w:cs="Tahoma"/>
          <w:sz w:val="24"/>
        </w:rPr>
        <w:t>If the Principal obtains information on the conduct of any of its employees which is a criminal offence under the relevant Anti-Corruption Laws of India, or if there be a substantive suspicion in this regard, the Principal will inform its Vigilance Office and in addition can initiate disciplinary actions. In such a case, while an enquiry is being conducted by the Principal, the proceedings under the contract would not be</w:t>
      </w:r>
      <w:r>
        <w:rPr>
          <w:rFonts w:ascii="Tahoma" w:hAnsi="Tahoma" w:cs="Tahoma"/>
          <w:sz w:val="24"/>
        </w:rPr>
        <w:t xml:space="preserve"> </w:t>
      </w:r>
      <w:r w:rsidRPr="00AD5DA0">
        <w:rPr>
          <w:rFonts w:ascii="Tahoma" w:hAnsi="Tahoma" w:cs="Tahoma"/>
          <w:sz w:val="24"/>
        </w:rPr>
        <w:t>stalled.</w:t>
      </w:r>
    </w:p>
    <w:p w:rsidR="00B05A33" w:rsidRDefault="00B05A33" w:rsidP="00B05A33">
      <w:pPr>
        <w:spacing w:line="281" w:lineRule="exact"/>
        <w:ind w:right="26"/>
        <w:jc w:val="both"/>
        <w:rPr>
          <w:rFonts w:ascii="Tahoma" w:hAnsi="Tahoma" w:cs="Tahoma"/>
          <w:b/>
          <w:sz w:val="24"/>
        </w:rPr>
      </w:pPr>
    </w:p>
    <w:p w:rsidR="00B05A33" w:rsidRPr="00AD5DA0" w:rsidRDefault="00B05A33" w:rsidP="00B05A33">
      <w:pPr>
        <w:spacing w:line="281" w:lineRule="exact"/>
        <w:ind w:right="26"/>
        <w:jc w:val="both"/>
        <w:rPr>
          <w:rFonts w:ascii="Tahoma" w:hAnsi="Tahoma" w:cs="Tahoma"/>
          <w:b/>
          <w:sz w:val="24"/>
        </w:rPr>
      </w:pPr>
      <w:r w:rsidRPr="00AD5DA0">
        <w:rPr>
          <w:rFonts w:ascii="Tahoma" w:hAnsi="Tahoma" w:cs="Tahoma"/>
          <w:b/>
          <w:sz w:val="24"/>
        </w:rPr>
        <w:lastRenderedPageBreak/>
        <w:t>Section 2 - Commitments of the Bidder / Contractor</w:t>
      </w:r>
    </w:p>
    <w:p w:rsidR="00B05A33" w:rsidRPr="00AD5DA0" w:rsidRDefault="00B05A33" w:rsidP="00B05A33">
      <w:pPr>
        <w:pStyle w:val="BodyText"/>
        <w:spacing w:before="1"/>
        <w:ind w:right="26"/>
        <w:rPr>
          <w:rFonts w:ascii="Tahoma" w:hAnsi="Tahoma" w:cs="Tahoma"/>
          <w:b/>
        </w:rPr>
      </w:pPr>
    </w:p>
    <w:p w:rsidR="00B05A33" w:rsidRPr="00AD5DA0" w:rsidRDefault="00B05A33" w:rsidP="00B05A33">
      <w:pPr>
        <w:pStyle w:val="ListParagraph"/>
        <w:numPr>
          <w:ilvl w:val="0"/>
          <w:numId w:val="8"/>
        </w:numPr>
        <w:tabs>
          <w:tab w:val="left" w:pos="1900"/>
        </w:tabs>
        <w:ind w:left="0" w:right="26" w:firstLine="0"/>
        <w:rPr>
          <w:rFonts w:ascii="Tahoma" w:hAnsi="Tahoma" w:cs="Tahoma"/>
          <w:sz w:val="24"/>
        </w:rPr>
      </w:pPr>
      <w:r w:rsidRPr="00AD5DA0">
        <w:rPr>
          <w:rFonts w:ascii="Tahoma" w:hAnsi="Tahoma" w:cs="Tahoma"/>
          <w:sz w:val="24"/>
        </w:rPr>
        <w:t>The Bidder/Contractor commits themselves to take all measures necessary to prevent corrupt practices, unfair means and illegal activities, during pre-contract as well as post-contract stages. He commits himself to observe the following principles during the contract execution.</w:t>
      </w:r>
    </w:p>
    <w:p w:rsidR="00B05A33" w:rsidRPr="00AD5DA0" w:rsidRDefault="00B05A33" w:rsidP="00B05A33">
      <w:pPr>
        <w:pStyle w:val="BodyText"/>
        <w:ind w:right="26"/>
        <w:rPr>
          <w:rFonts w:ascii="Tahoma" w:hAnsi="Tahoma" w:cs="Tahoma"/>
        </w:rPr>
      </w:pPr>
    </w:p>
    <w:p w:rsidR="00B05A33" w:rsidRPr="00B4622A" w:rsidRDefault="00B05A33" w:rsidP="00B05A33">
      <w:pPr>
        <w:pStyle w:val="ListParagraph"/>
        <w:numPr>
          <w:ilvl w:val="0"/>
          <w:numId w:val="7"/>
        </w:numPr>
        <w:tabs>
          <w:tab w:val="left" w:pos="1900"/>
        </w:tabs>
        <w:spacing w:before="40"/>
        <w:ind w:left="720" w:right="26"/>
        <w:rPr>
          <w:rFonts w:ascii="Tahoma" w:hAnsi="Tahoma" w:cs="Tahoma"/>
          <w:sz w:val="24"/>
        </w:rPr>
      </w:pPr>
      <w:r w:rsidRPr="00B4622A">
        <w:rPr>
          <w:rFonts w:ascii="Tahoma" w:hAnsi="Tahoma" w:cs="Tahoma"/>
          <w:sz w:val="24"/>
        </w:rPr>
        <w:t>The Bidder / Contractor will not, directly or through any other person or firm, offer, promise or give to any of the Principal's employees involved in the execution of the contract or to any third person any material of immaterial benefit, which he/she is not legally entitled to, in order to obtain in exchange of advance of any kind, whatsoever during the execution of the contract.</w:t>
      </w:r>
    </w:p>
    <w:p w:rsidR="00B05A33" w:rsidRPr="00AD5DA0" w:rsidRDefault="00B05A33" w:rsidP="00B05A33">
      <w:pPr>
        <w:pStyle w:val="BodyText"/>
        <w:spacing w:before="11"/>
        <w:ind w:left="720" w:right="26" w:hanging="720"/>
        <w:rPr>
          <w:rFonts w:ascii="Tahoma" w:hAnsi="Tahoma" w:cs="Tahoma"/>
        </w:rPr>
      </w:pPr>
    </w:p>
    <w:p w:rsidR="00B05A33" w:rsidRPr="00AD5DA0" w:rsidRDefault="00B05A33" w:rsidP="00B05A33">
      <w:pPr>
        <w:pStyle w:val="ListParagraph"/>
        <w:numPr>
          <w:ilvl w:val="0"/>
          <w:numId w:val="7"/>
        </w:numPr>
        <w:tabs>
          <w:tab w:val="left" w:pos="1900"/>
        </w:tabs>
        <w:ind w:left="720" w:right="26"/>
        <w:rPr>
          <w:rFonts w:ascii="Tahoma" w:hAnsi="Tahoma" w:cs="Tahoma"/>
          <w:sz w:val="24"/>
        </w:rPr>
      </w:pPr>
      <w:r w:rsidRPr="00AD5DA0">
        <w:rPr>
          <w:rFonts w:ascii="Tahoma" w:hAnsi="Tahoma" w:cs="Tahoma"/>
          <w:sz w:val="24"/>
        </w:rPr>
        <w:t xml:space="preserve">The Bidder/Contractor will not enter with other Bidders into any undisclosed agreement or understanding, whether formal of informal. This applies in particular </w:t>
      </w:r>
      <w:r w:rsidRPr="00AD5DA0">
        <w:rPr>
          <w:rFonts w:ascii="Tahoma" w:hAnsi="Tahoma" w:cs="Tahoma"/>
          <w:spacing w:val="2"/>
          <w:sz w:val="24"/>
        </w:rPr>
        <w:t xml:space="preserve">to </w:t>
      </w:r>
      <w:r w:rsidRPr="00AD5DA0">
        <w:rPr>
          <w:rFonts w:ascii="Tahoma" w:hAnsi="Tahoma" w:cs="Tahoma"/>
          <w:sz w:val="24"/>
        </w:rPr>
        <w:t>prices, specifications, certifications, subsidiary contracts, submission or non-submission of bids, or any other actions to restrict competitiveness, or to introduce cartelization in the bidding process.</w:t>
      </w:r>
    </w:p>
    <w:p w:rsidR="00B05A33" w:rsidRPr="00AD5DA0" w:rsidRDefault="00B05A33" w:rsidP="00B05A33">
      <w:pPr>
        <w:pStyle w:val="BodyText"/>
        <w:spacing w:before="1"/>
        <w:ind w:left="720" w:right="26" w:hanging="720"/>
        <w:rPr>
          <w:rFonts w:ascii="Tahoma" w:hAnsi="Tahoma" w:cs="Tahoma"/>
        </w:rPr>
      </w:pPr>
    </w:p>
    <w:p w:rsidR="00B05A33" w:rsidRPr="00AD5DA0" w:rsidRDefault="00B05A33" w:rsidP="00B05A33">
      <w:pPr>
        <w:pStyle w:val="ListParagraph"/>
        <w:numPr>
          <w:ilvl w:val="0"/>
          <w:numId w:val="7"/>
        </w:numPr>
        <w:tabs>
          <w:tab w:val="left" w:pos="1900"/>
        </w:tabs>
        <w:ind w:left="720" w:right="26"/>
        <w:rPr>
          <w:rFonts w:ascii="Tahoma" w:hAnsi="Tahoma" w:cs="Tahoma"/>
          <w:sz w:val="24"/>
        </w:rPr>
      </w:pPr>
      <w:r w:rsidRPr="00AD5DA0">
        <w:rPr>
          <w:rFonts w:ascii="Tahoma" w:hAnsi="Tahoma" w:cs="Tahoma"/>
          <w:sz w:val="24"/>
        </w:rPr>
        <w:t>The Bidder/Contractor will not commit any offence, under the relevant Anticorruption Laws of India; further the Bidder/Contractor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rsidR="00B05A33" w:rsidRPr="00AD5DA0" w:rsidRDefault="00B05A33" w:rsidP="00B05A33">
      <w:pPr>
        <w:pStyle w:val="BodyText"/>
        <w:ind w:left="720" w:right="26" w:hanging="720"/>
        <w:rPr>
          <w:rFonts w:ascii="Tahoma" w:hAnsi="Tahoma" w:cs="Tahoma"/>
        </w:rPr>
      </w:pPr>
    </w:p>
    <w:p w:rsidR="00B05A33" w:rsidRPr="00AD5DA0" w:rsidRDefault="00B05A33" w:rsidP="00B05A33">
      <w:pPr>
        <w:pStyle w:val="BodyText"/>
        <w:spacing w:before="10"/>
        <w:ind w:left="720" w:right="26" w:hanging="720"/>
        <w:rPr>
          <w:rFonts w:ascii="Tahoma" w:hAnsi="Tahoma" w:cs="Tahoma"/>
        </w:rPr>
      </w:pPr>
    </w:p>
    <w:p w:rsidR="00B05A33" w:rsidRPr="00AD5DA0" w:rsidRDefault="00B05A33" w:rsidP="00B05A33">
      <w:pPr>
        <w:pStyle w:val="ListParagraph"/>
        <w:numPr>
          <w:ilvl w:val="0"/>
          <w:numId w:val="7"/>
        </w:numPr>
        <w:tabs>
          <w:tab w:val="left" w:pos="1900"/>
        </w:tabs>
        <w:ind w:left="720" w:right="26"/>
        <w:rPr>
          <w:rFonts w:ascii="Tahoma" w:hAnsi="Tahoma" w:cs="Tahoma"/>
          <w:sz w:val="24"/>
        </w:rPr>
      </w:pPr>
      <w:r w:rsidRPr="00AD5DA0">
        <w:rPr>
          <w:rFonts w:ascii="Tahoma" w:hAnsi="Tahoma" w:cs="Tahoma"/>
          <w:sz w:val="24"/>
        </w:rPr>
        <w:t>The Bidder will not collude with other parties interested in the contract to impair the transparency, fairness and progress of the bidding profess, bid evaluation, contracting and implementation of the contract.</w:t>
      </w:r>
    </w:p>
    <w:p w:rsidR="00B05A33" w:rsidRPr="00AD5DA0" w:rsidRDefault="00B05A33" w:rsidP="00B05A33">
      <w:pPr>
        <w:pStyle w:val="BodyText"/>
        <w:ind w:left="720" w:right="26" w:hanging="720"/>
        <w:rPr>
          <w:rFonts w:ascii="Tahoma" w:hAnsi="Tahoma" w:cs="Tahoma"/>
        </w:rPr>
      </w:pPr>
    </w:p>
    <w:p w:rsidR="00B05A33" w:rsidRPr="00AD5DA0" w:rsidRDefault="00B05A33" w:rsidP="00B05A33">
      <w:pPr>
        <w:pStyle w:val="ListParagraph"/>
        <w:numPr>
          <w:ilvl w:val="0"/>
          <w:numId w:val="7"/>
        </w:numPr>
        <w:tabs>
          <w:tab w:val="left" w:pos="1900"/>
        </w:tabs>
        <w:ind w:left="720" w:right="26"/>
        <w:rPr>
          <w:rFonts w:ascii="Tahoma" w:hAnsi="Tahoma" w:cs="Tahoma"/>
          <w:sz w:val="24"/>
        </w:rPr>
      </w:pPr>
      <w:r w:rsidRPr="00AD5DA0">
        <w:rPr>
          <w:rFonts w:ascii="Tahoma" w:hAnsi="Tahoma" w:cs="Tahoma"/>
          <w:sz w:val="24"/>
        </w:rPr>
        <w:t>The Bidder/Contractor will, when presenting his bid, disclose any and all payments he has made, is committed to or intends to make to agents, brokers or any other intermediaries, in connection with the award of the contract.</w:t>
      </w:r>
    </w:p>
    <w:p w:rsidR="00B05A33" w:rsidRPr="00AD5DA0" w:rsidRDefault="00B05A33" w:rsidP="00B05A33">
      <w:pPr>
        <w:pStyle w:val="BodyText"/>
        <w:ind w:left="720" w:right="26" w:hanging="720"/>
        <w:rPr>
          <w:rFonts w:ascii="Tahoma" w:hAnsi="Tahoma" w:cs="Tahoma"/>
        </w:rPr>
      </w:pPr>
    </w:p>
    <w:p w:rsidR="00B05A33" w:rsidRPr="00AD5DA0" w:rsidRDefault="00B05A33" w:rsidP="00B05A33">
      <w:pPr>
        <w:pStyle w:val="ListParagraph"/>
        <w:numPr>
          <w:ilvl w:val="0"/>
          <w:numId w:val="7"/>
        </w:numPr>
        <w:tabs>
          <w:tab w:val="left" w:pos="1900"/>
        </w:tabs>
        <w:ind w:left="720" w:right="26"/>
        <w:rPr>
          <w:rFonts w:ascii="Tahoma" w:hAnsi="Tahoma" w:cs="Tahoma"/>
          <w:sz w:val="24"/>
        </w:rPr>
      </w:pPr>
      <w:r w:rsidRPr="00AD5DA0">
        <w:rPr>
          <w:rFonts w:ascii="Tahoma" w:hAnsi="Tahoma" w:cs="Tahoma"/>
          <w:sz w:val="24"/>
        </w:rPr>
        <w:t>The Bidder commits to refrain from giving any compliant directly or through any other manner without supporting it with full and verifiable facts.</w:t>
      </w:r>
    </w:p>
    <w:p w:rsidR="00B05A33" w:rsidRPr="00AD5DA0" w:rsidRDefault="00B05A33" w:rsidP="00B05A33">
      <w:pPr>
        <w:pStyle w:val="BodyText"/>
        <w:spacing w:before="1"/>
        <w:ind w:left="720" w:right="26" w:hanging="720"/>
        <w:rPr>
          <w:rFonts w:ascii="Tahoma" w:hAnsi="Tahoma" w:cs="Tahoma"/>
        </w:rPr>
      </w:pPr>
    </w:p>
    <w:p w:rsidR="00B05A33" w:rsidRPr="00AD5DA0" w:rsidRDefault="00B05A33" w:rsidP="00B05A33">
      <w:pPr>
        <w:pStyle w:val="ListParagraph"/>
        <w:numPr>
          <w:ilvl w:val="0"/>
          <w:numId w:val="7"/>
        </w:numPr>
        <w:tabs>
          <w:tab w:val="left" w:pos="1900"/>
        </w:tabs>
        <w:ind w:left="720" w:right="26"/>
        <w:rPr>
          <w:rFonts w:ascii="Tahoma" w:hAnsi="Tahoma" w:cs="Tahoma"/>
          <w:sz w:val="24"/>
        </w:rPr>
      </w:pPr>
      <w:r w:rsidRPr="00AD5DA0">
        <w:rPr>
          <w:rFonts w:ascii="Tahoma" w:hAnsi="Tahoma" w:cs="Tahoma"/>
          <w:sz w:val="24"/>
        </w:rPr>
        <w:t>The Bidder shall not lend to or borrow any money from or enter into any monetary dealings or transactions, directly or indirectly, with any employee of the Principal.</w:t>
      </w:r>
    </w:p>
    <w:p w:rsidR="00B05A33" w:rsidRPr="00AD5DA0" w:rsidRDefault="00B05A33" w:rsidP="00B05A33">
      <w:pPr>
        <w:pStyle w:val="BodyText"/>
        <w:ind w:right="26"/>
        <w:rPr>
          <w:rFonts w:ascii="Tahoma" w:hAnsi="Tahoma" w:cs="Tahoma"/>
        </w:rPr>
      </w:pPr>
    </w:p>
    <w:p w:rsidR="00B05A33" w:rsidRPr="00AD5DA0" w:rsidRDefault="00B05A33" w:rsidP="00B05A33">
      <w:pPr>
        <w:pStyle w:val="ListParagraph"/>
        <w:numPr>
          <w:ilvl w:val="0"/>
          <w:numId w:val="8"/>
        </w:numPr>
        <w:tabs>
          <w:tab w:val="left" w:pos="1900"/>
        </w:tabs>
        <w:spacing w:before="1"/>
        <w:ind w:left="0" w:right="26" w:firstLine="0"/>
        <w:rPr>
          <w:rFonts w:ascii="Tahoma" w:hAnsi="Tahoma" w:cs="Tahoma"/>
          <w:sz w:val="24"/>
        </w:rPr>
      </w:pPr>
      <w:r w:rsidRPr="00AD5DA0">
        <w:rPr>
          <w:rFonts w:ascii="Tahoma" w:hAnsi="Tahoma" w:cs="Tahoma"/>
          <w:sz w:val="24"/>
        </w:rPr>
        <w:t>The Bidder/Contractor will not instigate third persons to commit offences outlined above or be an accessory to such offences.</w:t>
      </w:r>
    </w:p>
    <w:p w:rsidR="00B05A33" w:rsidRPr="00AD5DA0" w:rsidRDefault="00B05A33" w:rsidP="00B05A33">
      <w:pPr>
        <w:pStyle w:val="BodyText"/>
        <w:ind w:right="26"/>
        <w:rPr>
          <w:rFonts w:ascii="Tahoma" w:hAnsi="Tahoma" w:cs="Tahoma"/>
        </w:rPr>
      </w:pPr>
    </w:p>
    <w:p w:rsidR="00B05A33" w:rsidRPr="00AD5DA0" w:rsidRDefault="00B05A33" w:rsidP="00B05A33">
      <w:pPr>
        <w:ind w:right="26"/>
        <w:jc w:val="both"/>
        <w:rPr>
          <w:rFonts w:ascii="Tahoma" w:hAnsi="Tahoma" w:cs="Tahoma"/>
          <w:b/>
          <w:sz w:val="24"/>
        </w:rPr>
      </w:pPr>
      <w:r w:rsidRPr="00AD5DA0">
        <w:rPr>
          <w:rFonts w:ascii="Tahoma" w:hAnsi="Tahoma" w:cs="Tahoma"/>
          <w:b/>
          <w:sz w:val="24"/>
        </w:rPr>
        <w:t>Section-3 Disqualification from or exclusion from future contracts.</w:t>
      </w:r>
    </w:p>
    <w:p w:rsidR="00B05A33" w:rsidRPr="00AD5DA0" w:rsidRDefault="00B05A33" w:rsidP="00B05A33">
      <w:pPr>
        <w:pStyle w:val="BodyText"/>
        <w:spacing w:before="11"/>
        <w:ind w:right="26"/>
        <w:rPr>
          <w:rFonts w:ascii="Tahoma" w:hAnsi="Tahoma" w:cs="Tahoma"/>
          <w:b/>
        </w:rPr>
      </w:pPr>
    </w:p>
    <w:p w:rsidR="00B05A33" w:rsidRPr="00AD5DA0" w:rsidRDefault="00B05A33" w:rsidP="00B05A33">
      <w:pPr>
        <w:ind w:right="26"/>
        <w:jc w:val="both"/>
        <w:rPr>
          <w:rFonts w:ascii="Tahoma" w:hAnsi="Tahoma" w:cs="Tahoma"/>
          <w:sz w:val="24"/>
        </w:rPr>
      </w:pPr>
      <w:r w:rsidRPr="00AD5DA0">
        <w:rPr>
          <w:rFonts w:ascii="Tahoma" w:hAnsi="Tahoma" w:cs="Tahoma"/>
          <w:sz w:val="24"/>
        </w:rPr>
        <w:lastRenderedPageBreak/>
        <w:t>If the Bidder, before award of contract, has committed a transgression, through a violation of Section-2 of in any other form, such as to put his reliability as Bidder, into question, the principal is entitled to disqualify the Bidder, from the tender process, or to terminate the contract, if already signed, for such reason.</w:t>
      </w:r>
    </w:p>
    <w:p w:rsidR="00B05A33" w:rsidRPr="00AD5DA0" w:rsidRDefault="00B05A33" w:rsidP="00B05A33">
      <w:pPr>
        <w:pStyle w:val="BodyText"/>
        <w:spacing w:before="11"/>
        <w:ind w:right="26"/>
        <w:rPr>
          <w:rFonts w:ascii="Tahoma" w:hAnsi="Tahoma" w:cs="Tahoma"/>
        </w:rPr>
      </w:pPr>
    </w:p>
    <w:p w:rsidR="00B05A33" w:rsidRPr="00542AEB" w:rsidRDefault="00B05A33" w:rsidP="00B05A33">
      <w:pPr>
        <w:pStyle w:val="ListParagraph"/>
        <w:numPr>
          <w:ilvl w:val="0"/>
          <w:numId w:val="6"/>
        </w:numPr>
        <w:tabs>
          <w:tab w:val="left" w:pos="1900"/>
        </w:tabs>
        <w:spacing w:before="40"/>
        <w:ind w:left="0" w:right="26" w:firstLine="0"/>
        <w:rPr>
          <w:rFonts w:ascii="Tahoma" w:hAnsi="Tahoma" w:cs="Tahoma"/>
          <w:sz w:val="24"/>
        </w:rPr>
      </w:pPr>
      <w:r w:rsidRPr="00542AEB">
        <w:rPr>
          <w:rFonts w:ascii="Tahoma" w:hAnsi="Tahoma" w:cs="Tahoma"/>
          <w:sz w:val="24"/>
        </w:rPr>
        <w:t>If the Bidder/Contractor has committed a transgression, through a violation of Section-2, such as to put his reliability, or credibility into question, the Principal is entitled to disqualify the Bidder/Contractor from the tender process, terminate the contract if already awarded and also, to exclude the Bidder/Contractor from future contract award processes. The imposition and duration of the exclusion, will be determined by the severity of the transgression. The severity will be determined, by the circumstances of the case, in particular the number of transgressions, the position of the transgressions, within the company hierarchy of the Bidder and the amount of the damage. The execution will be imposed for a minimum of 6 months and maximum of 3 years.</w:t>
      </w:r>
    </w:p>
    <w:p w:rsidR="00B05A33" w:rsidRPr="00AD5DA0" w:rsidRDefault="00B05A33" w:rsidP="00B05A33">
      <w:pPr>
        <w:pStyle w:val="BodyText"/>
        <w:spacing w:before="11"/>
        <w:ind w:right="26"/>
        <w:rPr>
          <w:rFonts w:ascii="Tahoma" w:hAnsi="Tahoma" w:cs="Tahoma"/>
        </w:rPr>
      </w:pPr>
    </w:p>
    <w:p w:rsidR="00B05A33" w:rsidRPr="00AD5DA0" w:rsidRDefault="00B05A33" w:rsidP="00B05A33">
      <w:pPr>
        <w:ind w:right="26"/>
        <w:jc w:val="both"/>
        <w:rPr>
          <w:rFonts w:ascii="Tahoma" w:hAnsi="Tahoma" w:cs="Tahoma"/>
          <w:sz w:val="24"/>
        </w:rPr>
      </w:pPr>
      <w:r w:rsidRPr="00AD5DA0">
        <w:rPr>
          <w:rFonts w:ascii="Tahoma" w:hAnsi="Tahoma" w:cs="Tahoma"/>
          <w:b/>
          <w:sz w:val="24"/>
        </w:rPr>
        <w:t xml:space="preserve">Note : </w:t>
      </w:r>
      <w:r w:rsidRPr="00AD5DA0">
        <w:rPr>
          <w:rFonts w:ascii="Tahoma" w:hAnsi="Tahoma" w:cs="Tahoma"/>
          <w:sz w:val="24"/>
        </w:rPr>
        <w:t>A transgression is considered to have occurred, if in the light of available evidence, no reasonable doubt is possible.</w:t>
      </w:r>
    </w:p>
    <w:p w:rsidR="00B05A33" w:rsidRPr="00AD5DA0" w:rsidRDefault="00B05A33" w:rsidP="00B05A33">
      <w:pPr>
        <w:pStyle w:val="BodyText"/>
        <w:ind w:right="26"/>
        <w:rPr>
          <w:rFonts w:ascii="Tahoma" w:hAnsi="Tahoma" w:cs="Tahoma"/>
        </w:rPr>
      </w:pPr>
    </w:p>
    <w:p w:rsidR="00B05A33" w:rsidRPr="00AD5DA0" w:rsidRDefault="00B05A33" w:rsidP="00B05A33">
      <w:pPr>
        <w:pStyle w:val="ListParagraph"/>
        <w:numPr>
          <w:ilvl w:val="0"/>
          <w:numId w:val="6"/>
        </w:numPr>
        <w:tabs>
          <w:tab w:val="left" w:pos="1900"/>
        </w:tabs>
        <w:spacing w:before="1"/>
        <w:ind w:left="0" w:right="26" w:firstLine="0"/>
        <w:rPr>
          <w:rFonts w:ascii="Tahoma" w:hAnsi="Tahoma" w:cs="Tahoma"/>
          <w:sz w:val="24"/>
        </w:rPr>
      </w:pPr>
      <w:r w:rsidRPr="00AD5DA0">
        <w:rPr>
          <w:rFonts w:ascii="Tahoma" w:hAnsi="Tahoma" w:cs="Tahoma"/>
          <w:sz w:val="24"/>
        </w:rPr>
        <w:t>The Bidder accepts and undertakes to respect and uphold, the principal's Absolute right to resort to and impose such exclusion and further accepts and undertakes, not to challenge or question such exclusion, on any ground, including the lack of any hearing before the decision, to resort to such exclusion is taken. This undertaking is given freely and after obtaining independent legal advice.</w:t>
      </w:r>
    </w:p>
    <w:p w:rsidR="00B05A33" w:rsidRPr="00AD5DA0" w:rsidRDefault="00B05A33" w:rsidP="00B05A33">
      <w:pPr>
        <w:pStyle w:val="BodyText"/>
        <w:spacing w:before="10"/>
        <w:ind w:right="26"/>
        <w:rPr>
          <w:rFonts w:ascii="Tahoma" w:hAnsi="Tahoma" w:cs="Tahoma"/>
        </w:rPr>
      </w:pPr>
    </w:p>
    <w:p w:rsidR="00B05A33" w:rsidRPr="00AD5DA0" w:rsidRDefault="00B05A33" w:rsidP="00B05A33">
      <w:pPr>
        <w:pStyle w:val="ListParagraph"/>
        <w:numPr>
          <w:ilvl w:val="0"/>
          <w:numId w:val="6"/>
        </w:numPr>
        <w:tabs>
          <w:tab w:val="left" w:pos="1900"/>
        </w:tabs>
        <w:ind w:left="0" w:right="26" w:firstLine="0"/>
        <w:rPr>
          <w:rFonts w:ascii="Tahoma" w:hAnsi="Tahoma" w:cs="Tahoma"/>
          <w:sz w:val="24"/>
        </w:rPr>
      </w:pPr>
      <w:r w:rsidRPr="00AD5DA0">
        <w:rPr>
          <w:rFonts w:ascii="Tahoma" w:hAnsi="Tahoma" w:cs="Tahoma"/>
          <w:sz w:val="24"/>
        </w:rPr>
        <w:t>If the Bidder/Contractor can prove that, he has restored/recouped the Damage caused by him and has installed a suitable corruption prevention system, the Principal may revoke the exclusion prematurely.</w:t>
      </w:r>
    </w:p>
    <w:p w:rsidR="00B05A33" w:rsidRPr="00542AEB" w:rsidRDefault="00B05A33" w:rsidP="00B05A33">
      <w:pPr>
        <w:pStyle w:val="BodyText"/>
        <w:ind w:right="26"/>
        <w:rPr>
          <w:rFonts w:ascii="Tahoma" w:hAnsi="Tahoma" w:cs="Tahoma"/>
          <w:sz w:val="12"/>
          <w:szCs w:val="12"/>
        </w:rPr>
      </w:pPr>
    </w:p>
    <w:p w:rsidR="00B05A33" w:rsidRDefault="00B05A33" w:rsidP="00B05A33">
      <w:pPr>
        <w:spacing w:line="281" w:lineRule="exact"/>
        <w:ind w:right="26"/>
        <w:jc w:val="both"/>
        <w:rPr>
          <w:rFonts w:ascii="Tahoma" w:hAnsi="Tahoma" w:cs="Tahoma"/>
          <w:b/>
          <w:sz w:val="24"/>
        </w:rPr>
      </w:pPr>
      <w:r w:rsidRPr="00AD5DA0">
        <w:rPr>
          <w:rFonts w:ascii="Tahoma" w:hAnsi="Tahoma" w:cs="Tahoma"/>
          <w:b/>
          <w:sz w:val="24"/>
        </w:rPr>
        <w:t>Section-4 Compensation for Damages</w:t>
      </w:r>
    </w:p>
    <w:p w:rsidR="00B05A33" w:rsidRPr="00AD5DA0" w:rsidRDefault="00B05A33" w:rsidP="00B05A33">
      <w:pPr>
        <w:pStyle w:val="ListParagraph"/>
        <w:numPr>
          <w:ilvl w:val="0"/>
          <w:numId w:val="5"/>
        </w:numPr>
        <w:tabs>
          <w:tab w:val="left" w:pos="1900"/>
        </w:tabs>
        <w:ind w:left="0" w:right="26" w:firstLine="0"/>
        <w:rPr>
          <w:rFonts w:ascii="Tahoma" w:hAnsi="Tahoma" w:cs="Tahoma"/>
          <w:sz w:val="24"/>
        </w:rPr>
      </w:pPr>
      <w:r w:rsidRPr="00AD5DA0">
        <w:rPr>
          <w:rFonts w:ascii="Tahoma" w:hAnsi="Tahoma" w:cs="Tahoma"/>
          <w:sz w:val="24"/>
        </w:rPr>
        <w:t>If the Principal has disqualified the Bidder, from the tender process prior to the award, according to Section-3, the Principal is entitled to demand and recover the damages equivalent to Earnest Money Deposit/Bid Security.</w:t>
      </w:r>
    </w:p>
    <w:p w:rsidR="00B05A33" w:rsidRPr="00AD5DA0" w:rsidRDefault="00B05A33" w:rsidP="00B05A33">
      <w:pPr>
        <w:pStyle w:val="BodyText"/>
        <w:ind w:right="26"/>
        <w:rPr>
          <w:rFonts w:ascii="Tahoma" w:hAnsi="Tahoma" w:cs="Tahoma"/>
        </w:rPr>
      </w:pPr>
    </w:p>
    <w:p w:rsidR="00B05A33" w:rsidRPr="00AD5DA0" w:rsidRDefault="00B05A33" w:rsidP="00B05A33">
      <w:pPr>
        <w:pStyle w:val="ListParagraph"/>
        <w:numPr>
          <w:ilvl w:val="0"/>
          <w:numId w:val="5"/>
        </w:numPr>
        <w:tabs>
          <w:tab w:val="left" w:pos="1900"/>
        </w:tabs>
        <w:ind w:left="0" w:right="26" w:firstLine="0"/>
        <w:rPr>
          <w:rFonts w:ascii="Tahoma" w:hAnsi="Tahoma" w:cs="Tahoma"/>
          <w:sz w:val="24"/>
        </w:rPr>
      </w:pPr>
      <w:r w:rsidRPr="00AD5DA0">
        <w:rPr>
          <w:rFonts w:ascii="Tahoma" w:hAnsi="Tahoma" w:cs="Tahoma"/>
          <w:sz w:val="24"/>
        </w:rPr>
        <w:t>If the Principal has terminated the contract according to Section-3, or if the Principal is entitled to terminate the contract according to Section-3, the Principal shall be entitled to demand and recover from the Contractor, liquidated damages equivalent to 5% of the contract value, or the amount equivalent to Security Deposit/Performance Bank Guarantee, whichever is higher.</w:t>
      </w:r>
    </w:p>
    <w:p w:rsidR="00B05A33" w:rsidRPr="00AD5DA0" w:rsidRDefault="00B05A33" w:rsidP="00B05A33">
      <w:pPr>
        <w:pStyle w:val="BodyText"/>
        <w:spacing w:before="2"/>
        <w:ind w:right="26"/>
        <w:rPr>
          <w:rFonts w:ascii="Tahoma" w:hAnsi="Tahoma" w:cs="Tahoma"/>
        </w:rPr>
      </w:pPr>
    </w:p>
    <w:p w:rsidR="00B05A33" w:rsidRPr="00AD5DA0" w:rsidRDefault="00B05A33" w:rsidP="00B05A33">
      <w:pPr>
        <w:pStyle w:val="ListParagraph"/>
        <w:numPr>
          <w:ilvl w:val="0"/>
          <w:numId w:val="5"/>
        </w:numPr>
        <w:tabs>
          <w:tab w:val="left" w:pos="1900"/>
        </w:tabs>
        <w:ind w:left="0" w:right="26" w:firstLine="0"/>
        <w:rPr>
          <w:rFonts w:ascii="Tahoma" w:hAnsi="Tahoma" w:cs="Tahoma"/>
          <w:sz w:val="24"/>
        </w:rPr>
      </w:pPr>
      <w:r w:rsidRPr="00AD5DA0">
        <w:rPr>
          <w:rFonts w:ascii="Tahoma" w:hAnsi="Tahoma" w:cs="Tahoma"/>
          <w:sz w:val="24"/>
        </w:rPr>
        <w:t>The Bidder agrees and undertakes to pay the said amounts, without protest or demur, subject only to condition that, if the Bidder/Contractor can prove and establish that the termination of the contract, after the contract award has caused no damage or less damage than the amount of the liquidated damages, the Bidder/Contractor shall compensate the principal, only to the extend of the damage in the amount proved.</w:t>
      </w:r>
    </w:p>
    <w:p w:rsidR="00B05A33" w:rsidRPr="00542AEB" w:rsidRDefault="00B05A33" w:rsidP="00B05A33">
      <w:pPr>
        <w:pStyle w:val="BodyText"/>
        <w:spacing w:before="10"/>
        <w:ind w:right="26"/>
        <w:rPr>
          <w:rFonts w:ascii="Tahoma" w:hAnsi="Tahoma" w:cs="Tahoma"/>
          <w:sz w:val="14"/>
          <w:szCs w:val="14"/>
        </w:rPr>
      </w:pPr>
    </w:p>
    <w:p w:rsidR="00B05A33" w:rsidRDefault="00B05A33" w:rsidP="00B05A33">
      <w:pPr>
        <w:ind w:right="26"/>
        <w:jc w:val="both"/>
        <w:rPr>
          <w:rFonts w:ascii="Tahoma" w:hAnsi="Tahoma" w:cs="Tahoma"/>
          <w:b/>
          <w:sz w:val="24"/>
        </w:rPr>
      </w:pPr>
      <w:r w:rsidRPr="00AD5DA0">
        <w:rPr>
          <w:rFonts w:ascii="Tahoma" w:hAnsi="Tahoma" w:cs="Tahoma"/>
          <w:b/>
          <w:sz w:val="24"/>
        </w:rPr>
        <w:lastRenderedPageBreak/>
        <w:t>Section-5 Previous transgression</w:t>
      </w:r>
    </w:p>
    <w:p w:rsidR="00B05A33" w:rsidRPr="00AD5DA0" w:rsidRDefault="00B05A33" w:rsidP="00B05A33">
      <w:pPr>
        <w:pStyle w:val="ListParagraph"/>
        <w:numPr>
          <w:ilvl w:val="0"/>
          <w:numId w:val="4"/>
        </w:numPr>
        <w:tabs>
          <w:tab w:val="left" w:pos="1900"/>
        </w:tabs>
        <w:spacing w:before="2"/>
        <w:ind w:left="0" w:right="26" w:firstLine="0"/>
        <w:rPr>
          <w:rFonts w:ascii="Tahoma" w:hAnsi="Tahoma" w:cs="Tahoma"/>
          <w:sz w:val="24"/>
        </w:rPr>
      </w:pPr>
      <w:r w:rsidRPr="00AD5DA0">
        <w:rPr>
          <w:rFonts w:ascii="Tahoma" w:hAnsi="Tahoma" w:cs="Tahoma"/>
          <w:sz w:val="24"/>
        </w:rPr>
        <w:t>The Bidder declares that, no previous transgression has occurred in the last 3 years, with any other company, in any country, or with any other Public Sector Enterprises in India, that could justify his exclusion from the award of the contract.</w:t>
      </w:r>
    </w:p>
    <w:p w:rsidR="00B05A33" w:rsidRPr="00AD5DA0" w:rsidRDefault="00B05A33" w:rsidP="00B05A33">
      <w:pPr>
        <w:pStyle w:val="BodyText"/>
        <w:spacing w:before="10"/>
        <w:ind w:right="26"/>
        <w:rPr>
          <w:rFonts w:ascii="Tahoma" w:hAnsi="Tahoma" w:cs="Tahoma"/>
        </w:rPr>
      </w:pPr>
    </w:p>
    <w:p w:rsidR="00B05A33" w:rsidRPr="00AD5DA0" w:rsidRDefault="00B05A33" w:rsidP="00B05A33">
      <w:pPr>
        <w:pStyle w:val="ListParagraph"/>
        <w:numPr>
          <w:ilvl w:val="0"/>
          <w:numId w:val="4"/>
        </w:numPr>
        <w:tabs>
          <w:tab w:val="left" w:pos="1900"/>
        </w:tabs>
        <w:ind w:left="0" w:right="26" w:firstLine="0"/>
        <w:rPr>
          <w:rFonts w:ascii="Tahoma" w:hAnsi="Tahoma" w:cs="Tahoma"/>
          <w:sz w:val="24"/>
        </w:rPr>
      </w:pPr>
      <w:r w:rsidRPr="00AD5DA0">
        <w:rPr>
          <w:rFonts w:ascii="Tahoma" w:hAnsi="Tahoma" w:cs="Tahoma"/>
          <w:sz w:val="24"/>
        </w:rPr>
        <w:t>If the Bidder makes incorrect statement on this subject, it can be declared disqualified for the purpose of the contract and the same can be terminated for such reason.</w:t>
      </w:r>
    </w:p>
    <w:p w:rsidR="00B05A33" w:rsidRPr="00AD5DA0" w:rsidRDefault="00B05A33" w:rsidP="00B05A33">
      <w:pPr>
        <w:pStyle w:val="BodyText"/>
        <w:ind w:right="26"/>
        <w:rPr>
          <w:rFonts w:ascii="Tahoma" w:hAnsi="Tahoma" w:cs="Tahoma"/>
        </w:rPr>
      </w:pPr>
    </w:p>
    <w:p w:rsidR="00B05A33" w:rsidRDefault="00B05A33" w:rsidP="00B05A33">
      <w:pPr>
        <w:ind w:right="26"/>
        <w:jc w:val="both"/>
        <w:rPr>
          <w:rFonts w:ascii="Tahoma" w:hAnsi="Tahoma" w:cs="Tahoma"/>
          <w:b/>
          <w:sz w:val="24"/>
        </w:rPr>
      </w:pPr>
      <w:r w:rsidRPr="00AD5DA0">
        <w:rPr>
          <w:rFonts w:ascii="Tahoma" w:hAnsi="Tahoma" w:cs="Tahoma"/>
          <w:b/>
          <w:sz w:val="24"/>
        </w:rPr>
        <w:t>Section-6 Equal treatment of all Bidders/Contractors/Subcontractors</w:t>
      </w:r>
    </w:p>
    <w:p w:rsidR="00B05A33" w:rsidRPr="00AD5DA0" w:rsidRDefault="00B05A33" w:rsidP="00B05A33">
      <w:pPr>
        <w:pStyle w:val="ListParagraph"/>
        <w:numPr>
          <w:ilvl w:val="0"/>
          <w:numId w:val="3"/>
        </w:numPr>
        <w:tabs>
          <w:tab w:val="left" w:pos="1900"/>
        </w:tabs>
        <w:spacing w:before="2"/>
        <w:ind w:left="0" w:right="26" w:firstLine="0"/>
        <w:rPr>
          <w:rFonts w:ascii="Tahoma" w:hAnsi="Tahoma" w:cs="Tahoma"/>
          <w:sz w:val="24"/>
        </w:rPr>
      </w:pPr>
      <w:r w:rsidRPr="00AD5DA0">
        <w:rPr>
          <w:rFonts w:ascii="Tahoma" w:hAnsi="Tahoma" w:cs="Tahoma"/>
          <w:sz w:val="24"/>
        </w:rPr>
        <w:t>The Bidder/Contractor undertakes to demand from all subcontractors, a commitment in conformity with this Integrity Pact, and to submit it to the Principal before contract signing.</w:t>
      </w:r>
    </w:p>
    <w:p w:rsidR="00B05A33" w:rsidRPr="00AD5DA0" w:rsidRDefault="00B05A33" w:rsidP="00B05A33">
      <w:pPr>
        <w:pStyle w:val="ListParagraph"/>
        <w:numPr>
          <w:ilvl w:val="0"/>
          <w:numId w:val="3"/>
        </w:numPr>
        <w:tabs>
          <w:tab w:val="left" w:pos="1900"/>
        </w:tabs>
        <w:spacing w:before="120"/>
        <w:ind w:left="0" w:right="26" w:firstLine="0"/>
        <w:rPr>
          <w:rFonts w:ascii="Tahoma" w:hAnsi="Tahoma" w:cs="Tahoma"/>
          <w:sz w:val="24"/>
        </w:rPr>
      </w:pPr>
      <w:r w:rsidRPr="00AD5DA0">
        <w:rPr>
          <w:rFonts w:ascii="Tahoma" w:hAnsi="Tahoma" w:cs="Tahoma"/>
          <w:sz w:val="24"/>
        </w:rPr>
        <w:t>The Principal will enter into agreements with identical conditions as this one which all Bidders, Contractors and Subcontractors.</w:t>
      </w:r>
    </w:p>
    <w:p w:rsidR="00B05A33" w:rsidRPr="00AD5DA0" w:rsidRDefault="00B05A33" w:rsidP="00B05A33">
      <w:pPr>
        <w:pStyle w:val="BodyText"/>
        <w:spacing w:before="1"/>
        <w:ind w:right="26"/>
        <w:rPr>
          <w:rFonts w:ascii="Tahoma" w:hAnsi="Tahoma" w:cs="Tahoma"/>
        </w:rPr>
      </w:pPr>
    </w:p>
    <w:p w:rsidR="00B05A33" w:rsidRPr="00AD5DA0" w:rsidRDefault="00B05A33" w:rsidP="00B05A33">
      <w:pPr>
        <w:pStyle w:val="ListParagraph"/>
        <w:numPr>
          <w:ilvl w:val="0"/>
          <w:numId w:val="3"/>
        </w:numPr>
        <w:tabs>
          <w:tab w:val="left" w:pos="1900"/>
        </w:tabs>
        <w:ind w:left="0" w:right="26" w:firstLine="0"/>
        <w:rPr>
          <w:rFonts w:ascii="Tahoma" w:hAnsi="Tahoma" w:cs="Tahoma"/>
          <w:sz w:val="24"/>
        </w:rPr>
      </w:pPr>
      <w:r w:rsidRPr="00AD5DA0">
        <w:rPr>
          <w:rFonts w:ascii="Tahoma" w:hAnsi="Tahoma" w:cs="Tahoma"/>
          <w:sz w:val="24"/>
        </w:rPr>
        <w:t>The Principal will disqualify from the tender process all Bidders, who do not sign this part or violates its provisions.</w:t>
      </w:r>
    </w:p>
    <w:p w:rsidR="00B05A33" w:rsidRPr="00AD5DA0" w:rsidRDefault="00B05A33" w:rsidP="00B05A33">
      <w:pPr>
        <w:pStyle w:val="BodyText"/>
        <w:spacing w:before="1"/>
        <w:ind w:right="26"/>
        <w:rPr>
          <w:rFonts w:ascii="Tahoma" w:hAnsi="Tahoma" w:cs="Tahoma"/>
        </w:rPr>
      </w:pPr>
    </w:p>
    <w:p w:rsidR="00B05A33" w:rsidRDefault="00B05A33" w:rsidP="00B05A33">
      <w:pPr>
        <w:tabs>
          <w:tab w:val="left" w:pos="4993"/>
          <w:tab w:val="left" w:pos="7263"/>
          <w:tab w:val="left" w:pos="9476"/>
        </w:tabs>
        <w:ind w:right="26"/>
        <w:jc w:val="both"/>
        <w:rPr>
          <w:rFonts w:ascii="Tahoma" w:hAnsi="Tahoma" w:cs="Tahoma"/>
          <w:b/>
          <w:sz w:val="24"/>
        </w:rPr>
      </w:pPr>
      <w:r w:rsidRPr="00AD5DA0">
        <w:rPr>
          <w:rFonts w:ascii="Tahoma" w:hAnsi="Tahoma" w:cs="Tahoma"/>
          <w:b/>
          <w:sz w:val="24"/>
        </w:rPr>
        <w:t>Section-7</w:t>
      </w:r>
      <w:r>
        <w:rPr>
          <w:rFonts w:ascii="Tahoma" w:hAnsi="Tahoma" w:cs="Tahoma"/>
          <w:b/>
          <w:sz w:val="24"/>
        </w:rPr>
        <w:t xml:space="preserve"> </w:t>
      </w:r>
      <w:r w:rsidRPr="00AD5DA0">
        <w:rPr>
          <w:rFonts w:ascii="Tahoma" w:hAnsi="Tahoma" w:cs="Tahoma"/>
          <w:b/>
          <w:sz w:val="24"/>
        </w:rPr>
        <w:t>Criminal</w:t>
      </w:r>
      <w:r>
        <w:rPr>
          <w:rFonts w:ascii="Tahoma" w:hAnsi="Tahoma" w:cs="Tahoma"/>
          <w:b/>
          <w:sz w:val="24"/>
        </w:rPr>
        <w:t xml:space="preserve"> </w:t>
      </w:r>
      <w:r w:rsidRPr="00AD5DA0">
        <w:rPr>
          <w:rFonts w:ascii="Tahoma" w:hAnsi="Tahoma" w:cs="Tahoma"/>
          <w:b/>
          <w:sz w:val="24"/>
        </w:rPr>
        <w:t>charges</w:t>
      </w:r>
      <w:r>
        <w:rPr>
          <w:rFonts w:ascii="Tahoma" w:hAnsi="Tahoma" w:cs="Tahoma"/>
          <w:b/>
          <w:sz w:val="24"/>
        </w:rPr>
        <w:t xml:space="preserve"> </w:t>
      </w:r>
      <w:r w:rsidRPr="00AD5DA0">
        <w:rPr>
          <w:rFonts w:ascii="Tahoma" w:hAnsi="Tahoma" w:cs="Tahoma"/>
          <w:b/>
          <w:sz w:val="24"/>
        </w:rPr>
        <w:t>against</w:t>
      </w:r>
      <w:r>
        <w:rPr>
          <w:rFonts w:ascii="Tahoma" w:hAnsi="Tahoma" w:cs="Tahoma"/>
          <w:b/>
          <w:sz w:val="24"/>
        </w:rPr>
        <w:t xml:space="preserve"> </w:t>
      </w:r>
      <w:r w:rsidRPr="00AD5DA0">
        <w:rPr>
          <w:rFonts w:ascii="Tahoma" w:hAnsi="Tahoma" w:cs="Tahoma"/>
          <w:b/>
          <w:spacing w:val="-3"/>
          <w:sz w:val="24"/>
        </w:rPr>
        <w:t xml:space="preserve">violating </w:t>
      </w:r>
      <w:r w:rsidRPr="00AD5DA0">
        <w:rPr>
          <w:rFonts w:ascii="Tahoma" w:hAnsi="Tahoma" w:cs="Tahoma"/>
          <w:b/>
          <w:sz w:val="24"/>
        </w:rPr>
        <w:t>Bidders</w:t>
      </w:r>
      <w:r>
        <w:rPr>
          <w:rFonts w:ascii="Tahoma" w:hAnsi="Tahoma" w:cs="Tahoma"/>
          <w:b/>
          <w:sz w:val="24"/>
        </w:rPr>
        <w:t xml:space="preserve"> </w:t>
      </w:r>
      <w:r w:rsidRPr="00AD5DA0">
        <w:rPr>
          <w:rFonts w:ascii="Tahoma" w:hAnsi="Tahoma" w:cs="Tahoma"/>
          <w:b/>
          <w:sz w:val="24"/>
        </w:rPr>
        <w:t>/Contractors</w:t>
      </w:r>
      <w:r>
        <w:rPr>
          <w:rFonts w:ascii="Tahoma" w:hAnsi="Tahoma" w:cs="Tahoma"/>
          <w:b/>
          <w:sz w:val="24"/>
        </w:rPr>
        <w:t xml:space="preserve">  /</w:t>
      </w:r>
      <w:r w:rsidRPr="00AD5DA0">
        <w:rPr>
          <w:rFonts w:ascii="Tahoma" w:hAnsi="Tahoma" w:cs="Tahoma"/>
          <w:b/>
          <w:sz w:val="24"/>
        </w:rPr>
        <w:t>Subcontractors</w:t>
      </w:r>
    </w:p>
    <w:p w:rsidR="00B05A33" w:rsidRPr="00AD5DA0" w:rsidRDefault="00B05A33" w:rsidP="00B05A33">
      <w:pPr>
        <w:ind w:right="26"/>
        <w:jc w:val="both"/>
        <w:rPr>
          <w:rFonts w:ascii="Tahoma" w:hAnsi="Tahoma" w:cs="Tahoma"/>
          <w:sz w:val="24"/>
        </w:rPr>
      </w:pPr>
      <w:r w:rsidRPr="00AD5DA0">
        <w:rPr>
          <w:rFonts w:ascii="Tahoma" w:hAnsi="Tahoma" w:cs="Tahoma"/>
          <w:sz w:val="24"/>
        </w:rPr>
        <w:t>If the principal obtains knowledge of conduct of a Bidder/Contractor or Subcontractor, or of an employee, or a representative, or an associate of a Bidder/Contractor, or Subcontractor, which constitutes corruption, or if the Principal has substantive suspicion, in this regard, the Principal will inform the Vigilance office.</w:t>
      </w:r>
    </w:p>
    <w:p w:rsidR="00B05A33" w:rsidRPr="00AD5DA0" w:rsidRDefault="00B05A33" w:rsidP="00B05A33">
      <w:pPr>
        <w:pStyle w:val="BodyText"/>
        <w:spacing w:before="10"/>
        <w:ind w:right="26"/>
        <w:rPr>
          <w:rFonts w:ascii="Tahoma" w:hAnsi="Tahoma" w:cs="Tahoma"/>
        </w:rPr>
      </w:pPr>
    </w:p>
    <w:p w:rsidR="00B05A33" w:rsidRDefault="00B05A33" w:rsidP="00B05A33">
      <w:pPr>
        <w:ind w:right="26"/>
        <w:jc w:val="both"/>
        <w:rPr>
          <w:rFonts w:ascii="Tahoma" w:hAnsi="Tahoma" w:cs="Tahoma"/>
          <w:b/>
          <w:sz w:val="24"/>
        </w:rPr>
      </w:pPr>
      <w:r w:rsidRPr="00AD5DA0">
        <w:rPr>
          <w:rFonts w:ascii="Tahoma" w:hAnsi="Tahoma" w:cs="Tahoma"/>
          <w:b/>
          <w:sz w:val="24"/>
        </w:rPr>
        <w:t>Section-8 External Independent Monitor</w:t>
      </w:r>
    </w:p>
    <w:p w:rsidR="00B05A33" w:rsidRPr="00AD5DA0" w:rsidRDefault="00B05A33" w:rsidP="00B05A33">
      <w:pPr>
        <w:ind w:right="26"/>
        <w:jc w:val="both"/>
        <w:rPr>
          <w:rFonts w:ascii="Tahoma" w:hAnsi="Tahoma" w:cs="Tahoma"/>
          <w:b/>
          <w:sz w:val="24"/>
        </w:rPr>
      </w:pPr>
    </w:p>
    <w:p w:rsidR="00B05A33" w:rsidRPr="00AD5DA0" w:rsidRDefault="00B05A33" w:rsidP="00B05A33">
      <w:pPr>
        <w:pStyle w:val="ListParagraph"/>
        <w:numPr>
          <w:ilvl w:val="0"/>
          <w:numId w:val="2"/>
        </w:numPr>
        <w:tabs>
          <w:tab w:val="left" w:pos="1900"/>
        </w:tabs>
        <w:spacing w:before="2"/>
        <w:ind w:left="0" w:right="26" w:firstLine="0"/>
        <w:rPr>
          <w:rFonts w:ascii="Tahoma" w:hAnsi="Tahoma" w:cs="Tahoma"/>
          <w:sz w:val="24"/>
        </w:rPr>
      </w:pPr>
      <w:r w:rsidRPr="00AD5DA0">
        <w:rPr>
          <w:rFonts w:ascii="Tahoma" w:hAnsi="Tahoma" w:cs="Tahoma"/>
          <w:sz w:val="24"/>
        </w:rPr>
        <w:t xml:space="preserve">Pursuant to the need to implement and operate this Integrity Pact the Principal has appointed </w:t>
      </w:r>
      <w:r>
        <w:rPr>
          <w:rFonts w:ascii="Tahoma" w:hAnsi="Tahoma" w:cs="Tahoma"/>
          <w:sz w:val="24"/>
          <w:szCs w:val="24"/>
        </w:rPr>
        <w:t>Shri S.K. Sarkar, IAS</w:t>
      </w:r>
      <w:r w:rsidRPr="00AD5DA0">
        <w:rPr>
          <w:rFonts w:ascii="Tahoma" w:hAnsi="Tahoma" w:cs="Tahoma"/>
          <w:sz w:val="24"/>
          <w:szCs w:val="24"/>
        </w:rPr>
        <w:t xml:space="preserve"> (Retd.) </w:t>
      </w:r>
      <w:r w:rsidRPr="00AD5DA0">
        <w:rPr>
          <w:rFonts w:ascii="Tahoma" w:hAnsi="Tahoma" w:cs="Tahoma"/>
          <w:sz w:val="24"/>
        </w:rPr>
        <w:t>independent Monitor, for this Pact. The task of the Monitor, is to review independently and objectively, whether and to what extent, the parties comply with the obligations under this agreement.</w:t>
      </w:r>
    </w:p>
    <w:p w:rsidR="00B05A33" w:rsidRPr="00AD5DA0" w:rsidRDefault="00B05A33" w:rsidP="00B05A33">
      <w:pPr>
        <w:pStyle w:val="BodyText"/>
        <w:spacing w:before="11"/>
        <w:ind w:right="26"/>
        <w:rPr>
          <w:rFonts w:ascii="Tahoma" w:hAnsi="Tahoma" w:cs="Tahoma"/>
        </w:rPr>
      </w:pPr>
    </w:p>
    <w:p w:rsidR="00B05A33" w:rsidRPr="00AD5DA0" w:rsidRDefault="00B05A33" w:rsidP="00B05A33">
      <w:pPr>
        <w:pStyle w:val="ListParagraph"/>
        <w:numPr>
          <w:ilvl w:val="0"/>
          <w:numId w:val="2"/>
        </w:numPr>
        <w:tabs>
          <w:tab w:val="left" w:pos="1900"/>
        </w:tabs>
        <w:ind w:left="0" w:right="26" w:firstLine="0"/>
        <w:rPr>
          <w:rFonts w:ascii="Tahoma" w:hAnsi="Tahoma" w:cs="Tahoma"/>
          <w:sz w:val="24"/>
        </w:rPr>
      </w:pPr>
      <w:r w:rsidRPr="00AD5DA0">
        <w:rPr>
          <w:rFonts w:ascii="Tahoma" w:hAnsi="Tahoma" w:cs="Tahoma"/>
          <w:sz w:val="24"/>
        </w:rPr>
        <w:t>The Monitor is not subject to instructions, by the representative of the parties to the Chairperson of the Board of the Principal.</w:t>
      </w:r>
    </w:p>
    <w:p w:rsidR="00B05A33" w:rsidRPr="00AD5DA0" w:rsidRDefault="00B05A33" w:rsidP="00B05A33">
      <w:pPr>
        <w:pStyle w:val="BodyText"/>
        <w:spacing w:before="10"/>
        <w:ind w:right="26"/>
        <w:rPr>
          <w:rFonts w:ascii="Tahoma" w:hAnsi="Tahoma" w:cs="Tahoma"/>
        </w:rPr>
      </w:pPr>
    </w:p>
    <w:p w:rsidR="00B05A33" w:rsidRPr="00AD5DA0" w:rsidRDefault="00B05A33" w:rsidP="00B05A33">
      <w:pPr>
        <w:pStyle w:val="ListParagraph"/>
        <w:numPr>
          <w:ilvl w:val="0"/>
          <w:numId w:val="2"/>
        </w:numPr>
        <w:tabs>
          <w:tab w:val="left" w:pos="1900"/>
        </w:tabs>
        <w:ind w:left="0" w:right="26" w:firstLine="0"/>
        <w:rPr>
          <w:rFonts w:ascii="Tahoma" w:hAnsi="Tahoma" w:cs="Tahoma"/>
          <w:sz w:val="24"/>
        </w:rPr>
      </w:pPr>
      <w:r w:rsidRPr="00AD5DA0">
        <w:rPr>
          <w:rFonts w:ascii="Tahoma" w:hAnsi="Tahoma" w:cs="Tahoma"/>
          <w:sz w:val="24"/>
        </w:rPr>
        <w:t xml:space="preserve">The Bidder/Contractor accepts that, the monitor has the right to access, without restriction to all Project documentation of the Principal, including that provided by the Contractor. The Bidder/Contractor will also grant the Monitor, upon his request and demonstration of a valid interest, unrestricted and unconditional access, to the project documentation. The same is applicable to Subcontractors. The monitor is under contractual obligation, to treat the information and documents of the </w:t>
      </w:r>
      <w:r w:rsidRPr="00AD5DA0">
        <w:rPr>
          <w:rFonts w:ascii="Tahoma" w:hAnsi="Tahoma" w:cs="Tahoma"/>
          <w:sz w:val="24"/>
        </w:rPr>
        <w:lastRenderedPageBreak/>
        <w:t>Bidder/Contractor/Subcontractor with confidentiality.</w:t>
      </w:r>
    </w:p>
    <w:p w:rsidR="00B05A33" w:rsidRPr="00AD5DA0" w:rsidRDefault="00B05A33" w:rsidP="00B05A33">
      <w:pPr>
        <w:pStyle w:val="BodyText"/>
        <w:ind w:right="26"/>
        <w:rPr>
          <w:rFonts w:ascii="Tahoma" w:hAnsi="Tahoma" w:cs="Tahoma"/>
        </w:rPr>
      </w:pPr>
    </w:p>
    <w:p w:rsidR="00B05A33" w:rsidRPr="00AD5DA0" w:rsidRDefault="00B05A33" w:rsidP="00B05A33">
      <w:pPr>
        <w:pStyle w:val="ListParagraph"/>
        <w:numPr>
          <w:ilvl w:val="0"/>
          <w:numId w:val="2"/>
        </w:numPr>
        <w:tabs>
          <w:tab w:val="left" w:pos="1900"/>
        </w:tabs>
        <w:ind w:left="0" w:right="26" w:firstLine="0"/>
        <w:rPr>
          <w:rFonts w:ascii="Tahoma" w:hAnsi="Tahoma" w:cs="Tahoma"/>
          <w:sz w:val="24"/>
        </w:rPr>
      </w:pPr>
      <w:r w:rsidRPr="00AD5DA0">
        <w:rPr>
          <w:rFonts w:ascii="Tahoma" w:hAnsi="Tahoma" w:cs="Tahoma"/>
          <w:sz w:val="24"/>
        </w:rPr>
        <w:t>The Principal will provide to the Monitor, sufficient information about all meetings, among the parties related to the Project, provided such meetings could have an impact, on the contractual relations between the Principal and the Bidder/Contactor. The parties offer to the Monitor the option to participate in such meetings.</w:t>
      </w:r>
    </w:p>
    <w:p w:rsidR="00B05A33" w:rsidRPr="00AD5DA0" w:rsidRDefault="00B05A33" w:rsidP="00B05A33">
      <w:pPr>
        <w:pStyle w:val="BodyText"/>
        <w:spacing w:before="2"/>
        <w:ind w:right="26"/>
        <w:rPr>
          <w:rFonts w:ascii="Tahoma" w:hAnsi="Tahoma" w:cs="Tahoma"/>
        </w:rPr>
      </w:pPr>
    </w:p>
    <w:p w:rsidR="00B05A33" w:rsidRPr="00AD5DA0" w:rsidRDefault="00B05A33" w:rsidP="00B05A33">
      <w:pPr>
        <w:pStyle w:val="ListParagraph"/>
        <w:numPr>
          <w:ilvl w:val="0"/>
          <w:numId w:val="2"/>
        </w:numPr>
        <w:tabs>
          <w:tab w:val="left" w:pos="1900"/>
        </w:tabs>
        <w:ind w:left="0" w:right="26" w:firstLine="0"/>
        <w:rPr>
          <w:rFonts w:ascii="Tahoma" w:hAnsi="Tahoma" w:cs="Tahoma"/>
          <w:sz w:val="24"/>
        </w:rPr>
      </w:pPr>
      <w:r w:rsidRPr="00AD5DA0">
        <w:rPr>
          <w:rFonts w:ascii="Tahoma" w:hAnsi="Tahoma" w:cs="Tahoma"/>
          <w:sz w:val="24"/>
        </w:rPr>
        <w:t>As soon as the Monitor notices a violation of this agreement, he will so inform the Management of the Principal and request the management to discontinue, or heal the violation. Or to take other relevant action. The Monitor can in this regard submit non- binding recommendations. Beyond this, the Monitor has no right to demand from the parties, that they act in a specific manner, refrain from action or tolerate action.</w:t>
      </w:r>
    </w:p>
    <w:p w:rsidR="00B05A33" w:rsidRPr="00AD5DA0" w:rsidRDefault="00B05A33" w:rsidP="00B05A33">
      <w:pPr>
        <w:pStyle w:val="BodyText"/>
        <w:spacing w:before="11"/>
        <w:ind w:right="26"/>
        <w:rPr>
          <w:rFonts w:ascii="Tahoma" w:hAnsi="Tahoma" w:cs="Tahoma"/>
        </w:rPr>
      </w:pPr>
    </w:p>
    <w:p w:rsidR="00B05A33" w:rsidRPr="00AD5DA0" w:rsidRDefault="00B05A33" w:rsidP="00B05A33">
      <w:pPr>
        <w:pStyle w:val="ListParagraph"/>
        <w:numPr>
          <w:ilvl w:val="0"/>
          <w:numId w:val="2"/>
        </w:numPr>
        <w:tabs>
          <w:tab w:val="left" w:pos="1900"/>
        </w:tabs>
        <w:ind w:left="0" w:right="26" w:firstLine="0"/>
        <w:rPr>
          <w:rFonts w:ascii="Tahoma" w:hAnsi="Tahoma" w:cs="Tahoma"/>
          <w:sz w:val="24"/>
        </w:rPr>
      </w:pPr>
      <w:r w:rsidRPr="00AD5DA0">
        <w:rPr>
          <w:rFonts w:ascii="Tahoma" w:hAnsi="Tahoma" w:cs="Tahoma"/>
          <w:sz w:val="24"/>
        </w:rPr>
        <w:t>The Monitor will submit a written report, to the Chairperson of the Board of the Principal, within 8 to 10 weeks, from the date of reference of intimation to him by the 'Principal' and, should the occasion arise, submit proposals for correcting problematic situations.</w:t>
      </w:r>
    </w:p>
    <w:p w:rsidR="00B05A33" w:rsidRPr="00AD5DA0" w:rsidRDefault="00B05A33" w:rsidP="00B05A33">
      <w:pPr>
        <w:pStyle w:val="BodyText"/>
        <w:spacing w:before="11"/>
        <w:ind w:right="26"/>
        <w:rPr>
          <w:rFonts w:ascii="Tahoma" w:hAnsi="Tahoma" w:cs="Tahoma"/>
        </w:rPr>
      </w:pPr>
    </w:p>
    <w:p w:rsidR="00B05A33" w:rsidRPr="00542AEB" w:rsidRDefault="00B05A33" w:rsidP="00B05A33">
      <w:pPr>
        <w:pStyle w:val="ListParagraph"/>
        <w:numPr>
          <w:ilvl w:val="0"/>
          <w:numId w:val="2"/>
        </w:numPr>
        <w:tabs>
          <w:tab w:val="left" w:pos="1900"/>
        </w:tabs>
        <w:spacing w:before="40"/>
        <w:ind w:left="0" w:right="26" w:firstLine="0"/>
        <w:rPr>
          <w:rFonts w:ascii="Tahoma" w:hAnsi="Tahoma" w:cs="Tahoma"/>
          <w:sz w:val="24"/>
        </w:rPr>
      </w:pPr>
      <w:r w:rsidRPr="00542AEB">
        <w:rPr>
          <w:rFonts w:ascii="Tahoma" w:hAnsi="Tahoma" w:cs="Tahoma"/>
          <w:sz w:val="24"/>
        </w:rPr>
        <w:t>If the Monitor has reported to the Chair person of the Board, a substantiate suspension of an offence, under relevant Anti-Corruption Laws of India, and the Chairperson has not, within reasonable time, taken visible action to proceed against such offence, or reported it to the Vigilance Office, the Monitor may also transmit this information directly to the Central Vigilance Commissioner, Government of India.</w:t>
      </w:r>
    </w:p>
    <w:p w:rsidR="00B05A33" w:rsidRPr="00AD5DA0" w:rsidRDefault="00B05A33" w:rsidP="00B05A33">
      <w:pPr>
        <w:pStyle w:val="BodyText"/>
        <w:spacing w:before="11"/>
        <w:ind w:right="26"/>
        <w:rPr>
          <w:rFonts w:ascii="Tahoma" w:hAnsi="Tahoma" w:cs="Tahoma"/>
        </w:rPr>
      </w:pPr>
    </w:p>
    <w:p w:rsidR="00B05A33" w:rsidRDefault="00B05A33" w:rsidP="00B05A33">
      <w:pPr>
        <w:tabs>
          <w:tab w:val="left" w:pos="2619"/>
        </w:tabs>
        <w:spacing w:line="281" w:lineRule="exact"/>
        <w:ind w:right="26"/>
        <w:rPr>
          <w:rFonts w:ascii="Tahoma" w:hAnsi="Tahoma" w:cs="Tahoma"/>
          <w:b/>
          <w:sz w:val="24"/>
        </w:rPr>
      </w:pPr>
      <w:r w:rsidRPr="00AD5DA0">
        <w:rPr>
          <w:rFonts w:ascii="Tahoma" w:hAnsi="Tahoma" w:cs="Tahoma"/>
          <w:b/>
          <w:sz w:val="24"/>
        </w:rPr>
        <w:t>Section-9</w:t>
      </w:r>
      <w:r w:rsidRPr="00AD5DA0">
        <w:rPr>
          <w:rFonts w:ascii="Tahoma" w:hAnsi="Tahoma" w:cs="Tahoma"/>
          <w:sz w:val="24"/>
        </w:rPr>
        <w:tab/>
      </w:r>
      <w:r w:rsidRPr="00AD5DA0">
        <w:rPr>
          <w:rFonts w:ascii="Tahoma" w:hAnsi="Tahoma" w:cs="Tahoma"/>
          <w:b/>
          <w:sz w:val="24"/>
        </w:rPr>
        <w:t>Pact Duration</w:t>
      </w:r>
    </w:p>
    <w:p w:rsidR="00B05A33" w:rsidRPr="00AD5DA0" w:rsidRDefault="00B05A33" w:rsidP="00B05A33">
      <w:pPr>
        <w:tabs>
          <w:tab w:val="left" w:pos="2619"/>
        </w:tabs>
        <w:spacing w:line="281" w:lineRule="exact"/>
        <w:ind w:right="26"/>
        <w:rPr>
          <w:rFonts w:ascii="Tahoma" w:hAnsi="Tahoma" w:cs="Tahoma"/>
          <w:b/>
          <w:sz w:val="24"/>
        </w:rPr>
      </w:pPr>
    </w:p>
    <w:p w:rsidR="00B05A33" w:rsidRPr="00AD5DA0" w:rsidRDefault="00B05A33" w:rsidP="00B05A33">
      <w:pPr>
        <w:ind w:right="26"/>
        <w:rPr>
          <w:rFonts w:ascii="Tahoma" w:hAnsi="Tahoma" w:cs="Tahoma"/>
          <w:sz w:val="24"/>
        </w:rPr>
      </w:pPr>
      <w:r w:rsidRPr="00AD5DA0">
        <w:rPr>
          <w:rFonts w:ascii="Tahoma" w:hAnsi="Tahoma" w:cs="Tahoma"/>
          <w:sz w:val="24"/>
        </w:rPr>
        <w:t>This Pact begins when both parties have signed it. It expires 12 months after the last payment under the contract Agreement is made.</w:t>
      </w:r>
    </w:p>
    <w:p w:rsidR="00B05A33" w:rsidRPr="00AD5DA0" w:rsidRDefault="00B05A33" w:rsidP="00B05A33">
      <w:pPr>
        <w:pStyle w:val="BodyText"/>
        <w:ind w:right="26"/>
        <w:rPr>
          <w:rFonts w:ascii="Tahoma" w:hAnsi="Tahoma" w:cs="Tahoma"/>
        </w:rPr>
      </w:pPr>
    </w:p>
    <w:p w:rsidR="00B05A33" w:rsidRPr="00AD5DA0" w:rsidRDefault="00B05A33" w:rsidP="00B05A33">
      <w:pPr>
        <w:ind w:right="26"/>
        <w:jc w:val="both"/>
        <w:rPr>
          <w:rFonts w:ascii="Tahoma" w:hAnsi="Tahoma" w:cs="Tahoma"/>
          <w:sz w:val="24"/>
        </w:rPr>
      </w:pPr>
      <w:r w:rsidRPr="00AD5DA0">
        <w:rPr>
          <w:rFonts w:ascii="Tahoma" w:hAnsi="Tahoma" w:cs="Tahoma"/>
          <w:sz w:val="24"/>
        </w:rPr>
        <w:t>If any claim is made/lodged during this time, the same shall be binding and continue be valid, despite the lapse of this Pact, as specified above, unless it is discharged/determined Chairperson of the Principal.</w:t>
      </w:r>
    </w:p>
    <w:p w:rsidR="00B05A33" w:rsidRPr="00AD5DA0" w:rsidRDefault="00B05A33" w:rsidP="00B05A33">
      <w:pPr>
        <w:pStyle w:val="BodyText"/>
        <w:ind w:right="26"/>
        <w:rPr>
          <w:rFonts w:ascii="Tahoma" w:hAnsi="Tahoma" w:cs="Tahoma"/>
        </w:rPr>
      </w:pPr>
    </w:p>
    <w:p w:rsidR="00B05A33" w:rsidRPr="00AD5DA0" w:rsidRDefault="00B05A33" w:rsidP="00B05A33">
      <w:pPr>
        <w:ind w:right="26"/>
        <w:rPr>
          <w:rFonts w:ascii="Tahoma" w:hAnsi="Tahoma" w:cs="Tahoma"/>
          <w:sz w:val="24"/>
        </w:rPr>
      </w:pPr>
      <w:r w:rsidRPr="00AD5DA0">
        <w:rPr>
          <w:rFonts w:ascii="Tahoma" w:hAnsi="Tahoma" w:cs="Tahoma"/>
          <w:sz w:val="24"/>
        </w:rPr>
        <w:t>The Pact duration in respect of unsuccessful Bidders shall expire after 3 months of the award of the contract.</w:t>
      </w:r>
    </w:p>
    <w:p w:rsidR="00B05A33" w:rsidRPr="00AD5DA0" w:rsidRDefault="00B05A33" w:rsidP="00B05A33">
      <w:pPr>
        <w:pStyle w:val="BodyText"/>
        <w:spacing w:before="1"/>
        <w:ind w:right="26"/>
        <w:rPr>
          <w:rFonts w:ascii="Tahoma" w:hAnsi="Tahoma" w:cs="Tahoma"/>
        </w:rPr>
      </w:pPr>
    </w:p>
    <w:p w:rsidR="00B05A33" w:rsidRDefault="00B05A33" w:rsidP="00B05A33">
      <w:pPr>
        <w:tabs>
          <w:tab w:val="left" w:pos="2619"/>
        </w:tabs>
        <w:spacing w:line="281" w:lineRule="exact"/>
        <w:ind w:right="26"/>
        <w:rPr>
          <w:rFonts w:ascii="Tahoma" w:hAnsi="Tahoma" w:cs="Tahoma"/>
          <w:b/>
          <w:sz w:val="24"/>
        </w:rPr>
      </w:pPr>
      <w:r w:rsidRPr="00AD5DA0">
        <w:rPr>
          <w:rFonts w:ascii="Tahoma" w:hAnsi="Tahoma" w:cs="Tahoma"/>
          <w:b/>
          <w:sz w:val="24"/>
        </w:rPr>
        <w:t>Section-10</w:t>
      </w:r>
      <w:r w:rsidRPr="00AD5DA0">
        <w:rPr>
          <w:rFonts w:ascii="Tahoma" w:hAnsi="Tahoma" w:cs="Tahoma"/>
          <w:sz w:val="24"/>
        </w:rPr>
        <w:tab/>
      </w:r>
      <w:r w:rsidRPr="00AD5DA0">
        <w:rPr>
          <w:rFonts w:ascii="Tahoma" w:hAnsi="Tahoma" w:cs="Tahoma"/>
          <w:b/>
          <w:sz w:val="24"/>
        </w:rPr>
        <w:t>Other Provisions</w:t>
      </w:r>
    </w:p>
    <w:p w:rsidR="00B05A33" w:rsidRPr="00AD5DA0" w:rsidRDefault="00B05A33" w:rsidP="00B05A33">
      <w:pPr>
        <w:tabs>
          <w:tab w:val="left" w:pos="2619"/>
        </w:tabs>
        <w:spacing w:line="281" w:lineRule="exact"/>
        <w:ind w:right="26"/>
        <w:rPr>
          <w:rFonts w:ascii="Tahoma" w:hAnsi="Tahoma" w:cs="Tahoma"/>
          <w:b/>
          <w:sz w:val="24"/>
        </w:rPr>
      </w:pPr>
    </w:p>
    <w:p w:rsidR="00B05A33" w:rsidRPr="00AD5DA0" w:rsidRDefault="00B05A33" w:rsidP="00B05A33">
      <w:pPr>
        <w:pStyle w:val="ListParagraph"/>
        <w:numPr>
          <w:ilvl w:val="0"/>
          <w:numId w:val="1"/>
        </w:numPr>
        <w:tabs>
          <w:tab w:val="left" w:pos="1899"/>
          <w:tab w:val="left" w:pos="1900"/>
        </w:tabs>
        <w:ind w:left="0" w:right="26" w:firstLine="0"/>
        <w:rPr>
          <w:rFonts w:ascii="Tahoma" w:hAnsi="Tahoma" w:cs="Tahoma"/>
          <w:sz w:val="24"/>
        </w:rPr>
      </w:pPr>
      <w:r w:rsidRPr="00AD5DA0">
        <w:rPr>
          <w:rFonts w:ascii="Tahoma" w:hAnsi="Tahoma" w:cs="Tahoma"/>
          <w:sz w:val="24"/>
        </w:rPr>
        <w:t>This agreement is subject to Indian Law. Place of performance and jurisdiction is the Registered Office of the Principal, i.e. Gandhidham, Gujarat.</w:t>
      </w:r>
    </w:p>
    <w:p w:rsidR="00B05A33" w:rsidRPr="00AD5DA0" w:rsidRDefault="00B05A33" w:rsidP="00B05A33">
      <w:pPr>
        <w:pStyle w:val="BodyText"/>
        <w:ind w:right="26"/>
        <w:jc w:val="both"/>
        <w:rPr>
          <w:rFonts w:ascii="Tahoma" w:hAnsi="Tahoma" w:cs="Tahoma"/>
        </w:rPr>
      </w:pPr>
    </w:p>
    <w:p w:rsidR="00B05A33" w:rsidRPr="00AD5DA0" w:rsidRDefault="00B05A33" w:rsidP="00B05A33">
      <w:pPr>
        <w:pStyle w:val="ListParagraph"/>
        <w:numPr>
          <w:ilvl w:val="0"/>
          <w:numId w:val="1"/>
        </w:numPr>
        <w:tabs>
          <w:tab w:val="left" w:pos="1899"/>
          <w:tab w:val="left" w:pos="1900"/>
        </w:tabs>
        <w:spacing w:before="1"/>
        <w:ind w:left="0" w:right="26" w:firstLine="0"/>
        <w:rPr>
          <w:rFonts w:ascii="Tahoma" w:hAnsi="Tahoma" w:cs="Tahoma"/>
          <w:sz w:val="24"/>
        </w:rPr>
      </w:pPr>
      <w:r w:rsidRPr="00AD5DA0">
        <w:rPr>
          <w:rFonts w:ascii="Tahoma" w:hAnsi="Tahoma" w:cs="Tahoma"/>
          <w:sz w:val="24"/>
        </w:rPr>
        <w:t>Changes and supplements as well as termination notices, need to be made in writing, before they become effective and binding on the both parties.</w:t>
      </w:r>
    </w:p>
    <w:p w:rsidR="00B05A33" w:rsidRPr="00AD5DA0" w:rsidRDefault="00B05A33" w:rsidP="00B05A33">
      <w:pPr>
        <w:pStyle w:val="BodyText"/>
        <w:spacing w:before="9"/>
        <w:ind w:right="26"/>
        <w:jc w:val="both"/>
        <w:rPr>
          <w:rFonts w:ascii="Tahoma" w:hAnsi="Tahoma" w:cs="Tahoma"/>
        </w:rPr>
      </w:pPr>
    </w:p>
    <w:p w:rsidR="00B05A33" w:rsidRPr="00AD5DA0" w:rsidRDefault="00B05A33" w:rsidP="00B05A33">
      <w:pPr>
        <w:pStyle w:val="ListParagraph"/>
        <w:numPr>
          <w:ilvl w:val="0"/>
          <w:numId w:val="1"/>
        </w:numPr>
        <w:tabs>
          <w:tab w:val="left" w:pos="1899"/>
          <w:tab w:val="left" w:pos="1900"/>
        </w:tabs>
        <w:spacing w:before="1"/>
        <w:ind w:left="0" w:right="26" w:firstLine="0"/>
        <w:rPr>
          <w:rFonts w:ascii="Tahoma" w:hAnsi="Tahoma" w:cs="Tahoma"/>
          <w:sz w:val="24"/>
        </w:rPr>
      </w:pPr>
      <w:r w:rsidRPr="00AD5DA0">
        <w:rPr>
          <w:rFonts w:ascii="Tahoma" w:hAnsi="Tahoma" w:cs="Tahoma"/>
          <w:sz w:val="24"/>
        </w:rPr>
        <w:t>If the Bidder / Contractor is a partnership or a consortium, this agreement must be, signed by all partners or consortium members.</w:t>
      </w:r>
    </w:p>
    <w:p w:rsidR="00B05A33" w:rsidRPr="00AD5DA0" w:rsidRDefault="00B05A33" w:rsidP="00B05A33">
      <w:pPr>
        <w:pStyle w:val="BodyText"/>
        <w:ind w:right="26"/>
        <w:jc w:val="both"/>
        <w:rPr>
          <w:rFonts w:ascii="Tahoma" w:hAnsi="Tahoma" w:cs="Tahoma"/>
        </w:rPr>
      </w:pPr>
    </w:p>
    <w:p w:rsidR="00B05A33" w:rsidRPr="00AD5DA0" w:rsidRDefault="00B05A33" w:rsidP="00B05A33">
      <w:pPr>
        <w:pStyle w:val="ListParagraph"/>
        <w:numPr>
          <w:ilvl w:val="0"/>
          <w:numId w:val="1"/>
        </w:numPr>
        <w:tabs>
          <w:tab w:val="left" w:pos="1900"/>
        </w:tabs>
        <w:ind w:left="0" w:right="26" w:firstLine="0"/>
        <w:rPr>
          <w:rFonts w:ascii="Tahoma" w:hAnsi="Tahoma" w:cs="Tahoma"/>
          <w:sz w:val="24"/>
        </w:rPr>
      </w:pPr>
      <w:r w:rsidRPr="00AD5DA0">
        <w:rPr>
          <w:rFonts w:ascii="Tahoma" w:hAnsi="Tahoma" w:cs="Tahoma"/>
          <w:sz w:val="24"/>
        </w:rPr>
        <w:t>Should one or several provisions of this agreement, turn out to be invalid, the remainder of this agreement remains valid. In this case, the parties will strive to come to an agreement, to their original intensions.</w:t>
      </w:r>
    </w:p>
    <w:p w:rsidR="00B05A33" w:rsidRDefault="00B05A33" w:rsidP="00B05A33">
      <w:pPr>
        <w:pStyle w:val="BodyText"/>
        <w:ind w:right="26"/>
        <w:rPr>
          <w:rFonts w:ascii="Tahoma" w:hAnsi="Tahoma" w:cs="Tahoma"/>
        </w:rPr>
      </w:pPr>
    </w:p>
    <w:p w:rsidR="00B05A33" w:rsidRDefault="00B05A33" w:rsidP="00B05A33">
      <w:pPr>
        <w:pStyle w:val="BodyText"/>
        <w:ind w:right="26"/>
        <w:rPr>
          <w:rFonts w:ascii="Tahoma" w:hAnsi="Tahoma" w:cs="Tahoma"/>
        </w:rPr>
      </w:pPr>
    </w:p>
    <w:p w:rsidR="00B05A33" w:rsidRPr="00AD5DA0" w:rsidRDefault="00B05A33" w:rsidP="00B05A33">
      <w:pPr>
        <w:pStyle w:val="BodyText"/>
        <w:ind w:right="26"/>
        <w:rPr>
          <w:rFonts w:ascii="Tahoma" w:hAnsi="Tahoma" w:cs="Tahoma"/>
        </w:rPr>
      </w:pPr>
    </w:p>
    <w:p w:rsidR="00B05A33" w:rsidRPr="00AD5DA0" w:rsidRDefault="00B05A33" w:rsidP="00B05A33">
      <w:pPr>
        <w:tabs>
          <w:tab w:val="left" w:pos="6219"/>
        </w:tabs>
        <w:ind w:right="26"/>
        <w:rPr>
          <w:rFonts w:ascii="Tahoma" w:hAnsi="Tahoma" w:cs="Tahoma"/>
          <w:b/>
          <w:sz w:val="24"/>
        </w:rPr>
      </w:pPr>
      <w:r w:rsidRPr="00AD5DA0">
        <w:rPr>
          <w:rFonts w:ascii="Tahoma" w:hAnsi="Tahoma" w:cs="Tahoma"/>
          <w:b/>
          <w:sz w:val="24"/>
        </w:rPr>
        <w:t>For the Principal</w:t>
      </w:r>
      <w:r w:rsidRPr="00AD5DA0">
        <w:rPr>
          <w:rFonts w:ascii="Tahoma" w:hAnsi="Tahoma" w:cs="Tahoma"/>
          <w:sz w:val="24"/>
        </w:rPr>
        <w:t xml:space="preserve">                     </w:t>
      </w:r>
      <w:r w:rsidRPr="00AD5DA0">
        <w:rPr>
          <w:rFonts w:ascii="Tahoma" w:hAnsi="Tahoma" w:cs="Tahoma"/>
          <w:b/>
          <w:sz w:val="24"/>
        </w:rPr>
        <w:t xml:space="preserve">For the Bidder/Contractor </w:t>
      </w:r>
    </w:p>
    <w:p w:rsidR="00B05A33" w:rsidRPr="00AD5DA0" w:rsidRDefault="00B05A33" w:rsidP="00B05A33">
      <w:pPr>
        <w:tabs>
          <w:tab w:val="left" w:pos="6219"/>
        </w:tabs>
        <w:ind w:right="26"/>
        <w:rPr>
          <w:rFonts w:ascii="Tahoma" w:hAnsi="Tahoma" w:cs="Tahoma"/>
          <w:b/>
          <w:sz w:val="24"/>
        </w:rPr>
      </w:pPr>
      <w:r w:rsidRPr="00AD5DA0">
        <w:rPr>
          <w:rFonts w:ascii="Tahoma" w:hAnsi="Tahoma" w:cs="Tahoma"/>
          <w:b/>
          <w:sz w:val="24"/>
        </w:rPr>
        <w:t>Place : Gandhidham</w:t>
      </w:r>
    </w:p>
    <w:p w:rsidR="00B05A33" w:rsidRPr="00AD5DA0" w:rsidRDefault="00B05A33" w:rsidP="00B05A33">
      <w:pPr>
        <w:pStyle w:val="BodyText"/>
        <w:ind w:right="26"/>
        <w:rPr>
          <w:rFonts w:ascii="Tahoma" w:hAnsi="Tahoma" w:cs="Tahoma"/>
          <w:b/>
        </w:rPr>
      </w:pPr>
    </w:p>
    <w:p w:rsidR="00B05A33" w:rsidRPr="00AD5DA0" w:rsidRDefault="00B05A33" w:rsidP="00B05A33">
      <w:pPr>
        <w:tabs>
          <w:tab w:val="left" w:pos="5499"/>
        </w:tabs>
        <w:spacing w:before="1"/>
        <w:ind w:right="26"/>
        <w:jc w:val="both"/>
        <w:rPr>
          <w:rFonts w:ascii="Tahoma" w:hAnsi="Tahoma" w:cs="Tahoma"/>
          <w:b/>
          <w:sz w:val="24"/>
        </w:rPr>
      </w:pPr>
      <w:r w:rsidRPr="00AD5DA0">
        <w:rPr>
          <w:rFonts w:ascii="Tahoma" w:hAnsi="Tahoma" w:cs="Tahoma"/>
          <w:b/>
          <w:sz w:val="24"/>
        </w:rPr>
        <w:t>Witness-1:.....................................</w:t>
      </w:r>
      <w:r w:rsidRPr="00AD5DA0">
        <w:rPr>
          <w:rFonts w:ascii="Tahoma" w:hAnsi="Tahoma" w:cs="Tahoma"/>
          <w:sz w:val="24"/>
        </w:rPr>
        <w:tab/>
      </w:r>
      <w:r w:rsidRPr="00AD5DA0">
        <w:rPr>
          <w:rFonts w:ascii="Tahoma" w:hAnsi="Tahoma" w:cs="Tahoma"/>
          <w:b/>
          <w:sz w:val="24"/>
        </w:rPr>
        <w:t>Witness-2 :..........................</w:t>
      </w:r>
    </w:p>
    <w:p w:rsidR="00B05A33" w:rsidRPr="00AD5DA0" w:rsidRDefault="00B05A33" w:rsidP="00B05A33">
      <w:pPr>
        <w:pStyle w:val="BodyText"/>
        <w:spacing w:before="1"/>
        <w:ind w:right="26"/>
        <w:rPr>
          <w:rFonts w:ascii="Tahoma" w:hAnsi="Tahoma" w:cs="Tahoma"/>
          <w:b/>
        </w:rPr>
      </w:pPr>
    </w:p>
    <w:p w:rsidR="00B05A33" w:rsidRPr="00AD5DA0" w:rsidRDefault="00B05A33" w:rsidP="00B05A33">
      <w:pPr>
        <w:ind w:right="26"/>
        <w:jc w:val="both"/>
        <w:rPr>
          <w:rFonts w:ascii="Tahoma" w:hAnsi="Tahoma" w:cs="Tahoma"/>
          <w:b/>
          <w:sz w:val="24"/>
        </w:rPr>
      </w:pPr>
      <w:r w:rsidRPr="00AD5DA0">
        <w:rPr>
          <w:rFonts w:ascii="Tahoma" w:hAnsi="Tahoma" w:cs="Tahoma"/>
          <w:b/>
          <w:sz w:val="24"/>
        </w:rPr>
        <w:t>Date : ____/ /2019</w:t>
      </w:r>
    </w:p>
    <w:p w:rsidR="00B05A33" w:rsidRPr="00AD5DA0" w:rsidRDefault="00B05A33" w:rsidP="00B05A33">
      <w:pPr>
        <w:ind w:left="1179" w:right="1141"/>
        <w:jc w:val="both"/>
        <w:rPr>
          <w:rFonts w:ascii="Tahoma" w:hAnsi="Tahoma" w:cs="Tahoma"/>
          <w:b/>
          <w:sz w:val="24"/>
        </w:rPr>
      </w:pPr>
    </w:p>
    <w:p w:rsidR="00B05A33" w:rsidRPr="00AD5DA0" w:rsidRDefault="00B05A33" w:rsidP="00B05A33">
      <w:pPr>
        <w:ind w:left="1179" w:right="1141"/>
        <w:jc w:val="both"/>
        <w:rPr>
          <w:rFonts w:ascii="Tahoma" w:hAnsi="Tahoma" w:cs="Tahoma"/>
          <w:b/>
          <w:sz w:val="24"/>
        </w:rPr>
      </w:pPr>
    </w:p>
    <w:p w:rsidR="00B05A33" w:rsidRPr="00AD5DA0" w:rsidRDefault="00B05A33" w:rsidP="00B05A33">
      <w:pPr>
        <w:ind w:left="1179"/>
        <w:jc w:val="both"/>
        <w:rPr>
          <w:rFonts w:ascii="Tahoma" w:hAnsi="Tahoma" w:cs="Tahoma"/>
          <w:b/>
          <w:sz w:val="24"/>
        </w:rPr>
      </w:pPr>
    </w:p>
    <w:p w:rsidR="00B05A33" w:rsidRPr="00AD5DA0" w:rsidRDefault="00B05A33" w:rsidP="00B05A33">
      <w:pPr>
        <w:ind w:left="1179"/>
        <w:jc w:val="both"/>
        <w:rPr>
          <w:rFonts w:ascii="Tahoma" w:hAnsi="Tahoma" w:cs="Tahoma"/>
          <w:b/>
          <w:sz w:val="24"/>
        </w:rPr>
      </w:pPr>
    </w:p>
    <w:p w:rsidR="00B05A33" w:rsidRPr="00AD5DA0" w:rsidRDefault="00B05A33" w:rsidP="00B05A33">
      <w:pPr>
        <w:ind w:left="1179"/>
        <w:jc w:val="both"/>
        <w:rPr>
          <w:rFonts w:ascii="Tahoma" w:hAnsi="Tahoma" w:cs="Tahoma"/>
          <w:b/>
          <w:sz w:val="24"/>
        </w:rPr>
      </w:pPr>
    </w:p>
    <w:p w:rsidR="00B05A33" w:rsidRPr="00AD5DA0" w:rsidRDefault="00B05A33" w:rsidP="00B05A33">
      <w:pPr>
        <w:ind w:left="1179"/>
        <w:jc w:val="both"/>
        <w:rPr>
          <w:rFonts w:ascii="Tahoma" w:hAnsi="Tahoma" w:cs="Tahoma"/>
          <w:b/>
          <w:sz w:val="24"/>
        </w:rPr>
      </w:pPr>
    </w:p>
    <w:p w:rsidR="00B05A33" w:rsidRPr="00AD5DA0" w:rsidRDefault="00B05A33" w:rsidP="00B05A33">
      <w:pPr>
        <w:ind w:left="1179"/>
        <w:jc w:val="both"/>
        <w:rPr>
          <w:rFonts w:ascii="Tahoma" w:hAnsi="Tahoma" w:cs="Tahoma"/>
          <w:b/>
          <w:sz w:val="24"/>
        </w:rPr>
      </w:pPr>
    </w:p>
    <w:p w:rsidR="00B05A33" w:rsidRPr="00AD5DA0" w:rsidRDefault="00B05A33" w:rsidP="00B05A33">
      <w:pPr>
        <w:ind w:left="1179"/>
        <w:jc w:val="both"/>
        <w:rPr>
          <w:rFonts w:ascii="Tahoma" w:hAnsi="Tahoma" w:cs="Tahoma"/>
          <w:b/>
          <w:sz w:val="24"/>
        </w:rPr>
      </w:pPr>
    </w:p>
    <w:p w:rsidR="008B3DED" w:rsidRDefault="008B3DED"/>
    <w:sectPr w:rsidR="008B3DED" w:rsidSect="00B05A33">
      <w:pgSz w:w="12240" w:h="17280"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EC5"/>
    <w:multiLevelType w:val="hybridMultilevel"/>
    <w:tmpl w:val="8CCE5AF6"/>
    <w:lvl w:ilvl="0" w:tplc="259085BA">
      <w:start w:val="1"/>
      <w:numFmt w:val="decimal"/>
      <w:lvlText w:val="%1."/>
      <w:lvlJc w:val="left"/>
      <w:pPr>
        <w:ind w:left="1180" w:hanging="720"/>
      </w:pPr>
      <w:rPr>
        <w:rFonts w:ascii="Cambria" w:eastAsia="Cambria" w:hAnsi="Cambria" w:cs="Cambria" w:hint="default"/>
        <w:spacing w:val="-1"/>
        <w:w w:val="99"/>
        <w:sz w:val="24"/>
        <w:szCs w:val="24"/>
        <w:lang w:val="en-US" w:eastAsia="en-US" w:bidi="en-US"/>
      </w:rPr>
    </w:lvl>
    <w:lvl w:ilvl="1" w:tplc="A5DC80C0">
      <w:numFmt w:val="bullet"/>
      <w:lvlText w:val="•"/>
      <w:lvlJc w:val="left"/>
      <w:pPr>
        <w:ind w:left="2164" w:hanging="720"/>
      </w:pPr>
      <w:rPr>
        <w:rFonts w:hint="default"/>
        <w:lang w:val="en-US" w:eastAsia="en-US" w:bidi="en-US"/>
      </w:rPr>
    </w:lvl>
    <w:lvl w:ilvl="2" w:tplc="C3E81F5E">
      <w:numFmt w:val="bullet"/>
      <w:lvlText w:val="•"/>
      <w:lvlJc w:val="left"/>
      <w:pPr>
        <w:ind w:left="3148" w:hanging="720"/>
      </w:pPr>
      <w:rPr>
        <w:rFonts w:hint="default"/>
        <w:lang w:val="en-US" w:eastAsia="en-US" w:bidi="en-US"/>
      </w:rPr>
    </w:lvl>
    <w:lvl w:ilvl="3" w:tplc="9920D0AC">
      <w:numFmt w:val="bullet"/>
      <w:lvlText w:val="•"/>
      <w:lvlJc w:val="left"/>
      <w:pPr>
        <w:ind w:left="4132" w:hanging="720"/>
      </w:pPr>
      <w:rPr>
        <w:rFonts w:hint="default"/>
        <w:lang w:val="en-US" w:eastAsia="en-US" w:bidi="en-US"/>
      </w:rPr>
    </w:lvl>
    <w:lvl w:ilvl="4" w:tplc="01AC6E6C">
      <w:numFmt w:val="bullet"/>
      <w:lvlText w:val="•"/>
      <w:lvlJc w:val="left"/>
      <w:pPr>
        <w:ind w:left="5116" w:hanging="720"/>
      </w:pPr>
      <w:rPr>
        <w:rFonts w:hint="default"/>
        <w:lang w:val="en-US" w:eastAsia="en-US" w:bidi="en-US"/>
      </w:rPr>
    </w:lvl>
    <w:lvl w:ilvl="5" w:tplc="BD52702A">
      <w:numFmt w:val="bullet"/>
      <w:lvlText w:val="•"/>
      <w:lvlJc w:val="left"/>
      <w:pPr>
        <w:ind w:left="6100" w:hanging="720"/>
      </w:pPr>
      <w:rPr>
        <w:rFonts w:hint="default"/>
        <w:lang w:val="en-US" w:eastAsia="en-US" w:bidi="en-US"/>
      </w:rPr>
    </w:lvl>
    <w:lvl w:ilvl="6" w:tplc="7DC44C12">
      <w:numFmt w:val="bullet"/>
      <w:lvlText w:val="•"/>
      <w:lvlJc w:val="left"/>
      <w:pPr>
        <w:ind w:left="7084" w:hanging="720"/>
      </w:pPr>
      <w:rPr>
        <w:rFonts w:hint="default"/>
        <w:lang w:val="en-US" w:eastAsia="en-US" w:bidi="en-US"/>
      </w:rPr>
    </w:lvl>
    <w:lvl w:ilvl="7" w:tplc="DB44544C">
      <w:numFmt w:val="bullet"/>
      <w:lvlText w:val="•"/>
      <w:lvlJc w:val="left"/>
      <w:pPr>
        <w:ind w:left="8068" w:hanging="720"/>
      </w:pPr>
      <w:rPr>
        <w:rFonts w:hint="default"/>
        <w:lang w:val="en-US" w:eastAsia="en-US" w:bidi="en-US"/>
      </w:rPr>
    </w:lvl>
    <w:lvl w:ilvl="8" w:tplc="62D6300E">
      <w:numFmt w:val="bullet"/>
      <w:lvlText w:val="•"/>
      <w:lvlJc w:val="left"/>
      <w:pPr>
        <w:ind w:left="9052" w:hanging="720"/>
      </w:pPr>
      <w:rPr>
        <w:rFonts w:hint="default"/>
        <w:lang w:val="en-US" w:eastAsia="en-US" w:bidi="en-US"/>
      </w:rPr>
    </w:lvl>
  </w:abstractNum>
  <w:abstractNum w:abstractNumId="1">
    <w:nsid w:val="11E65A78"/>
    <w:multiLevelType w:val="hybridMultilevel"/>
    <w:tmpl w:val="E8AE15CE"/>
    <w:lvl w:ilvl="0" w:tplc="047A0122">
      <w:start w:val="1"/>
      <w:numFmt w:val="decimal"/>
      <w:lvlText w:val="%1."/>
      <w:lvlJc w:val="left"/>
      <w:pPr>
        <w:ind w:left="1180" w:hanging="720"/>
      </w:pPr>
      <w:rPr>
        <w:rFonts w:ascii="Cambria" w:eastAsia="Cambria" w:hAnsi="Cambria" w:cs="Cambria" w:hint="default"/>
        <w:spacing w:val="-1"/>
        <w:w w:val="99"/>
        <w:sz w:val="24"/>
        <w:szCs w:val="24"/>
        <w:lang w:val="en-US" w:eastAsia="en-US" w:bidi="en-US"/>
      </w:rPr>
    </w:lvl>
    <w:lvl w:ilvl="1" w:tplc="ECBA55A4">
      <w:numFmt w:val="bullet"/>
      <w:lvlText w:val="•"/>
      <w:lvlJc w:val="left"/>
      <w:pPr>
        <w:ind w:left="2164" w:hanging="720"/>
      </w:pPr>
      <w:rPr>
        <w:rFonts w:hint="default"/>
        <w:lang w:val="en-US" w:eastAsia="en-US" w:bidi="en-US"/>
      </w:rPr>
    </w:lvl>
    <w:lvl w:ilvl="2" w:tplc="E7845CA6">
      <w:numFmt w:val="bullet"/>
      <w:lvlText w:val="•"/>
      <w:lvlJc w:val="left"/>
      <w:pPr>
        <w:ind w:left="3148" w:hanging="720"/>
      </w:pPr>
      <w:rPr>
        <w:rFonts w:hint="default"/>
        <w:lang w:val="en-US" w:eastAsia="en-US" w:bidi="en-US"/>
      </w:rPr>
    </w:lvl>
    <w:lvl w:ilvl="3" w:tplc="DD747034">
      <w:numFmt w:val="bullet"/>
      <w:lvlText w:val="•"/>
      <w:lvlJc w:val="left"/>
      <w:pPr>
        <w:ind w:left="4132" w:hanging="720"/>
      </w:pPr>
      <w:rPr>
        <w:rFonts w:hint="default"/>
        <w:lang w:val="en-US" w:eastAsia="en-US" w:bidi="en-US"/>
      </w:rPr>
    </w:lvl>
    <w:lvl w:ilvl="4" w:tplc="E2A8D40A">
      <w:numFmt w:val="bullet"/>
      <w:lvlText w:val="•"/>
      <w:lvlJc w:val="left"/>
      <w:pPr>
        <w:ind w:left="5116" w:hanging="720"/>
      </w:pPr>
      <w:rPr>
        <w:rFonts w:hint="default"/>
        <w:lang w:val="en-US" w:eastAsia="en-US" w:bidi="en-US"/>
      </w:rPr>
    </w:lvl>
    <w:lvl w:ilvl="5" w:tplc="06E24496">
      <w:numFmt w:val="bullet"/>
      <w:lvlText w:val="•"/>
      <w:lvlJc w:val="left"/>
      <w:pPr>
        <w:ind w:left="6100" w:hanging="720"/>
      </w:pPr>
      <w:rPr>
        <w:rFonts w:hint="default"/>
        <w:lang w:val="en-US" w:eastAsia="en-US" w:bidi="en-US"/>
      </w:rPr>
    </w:lvl>
    <w:lvl w:ilvl="6" w:tplc="7FDCACC2">
      <w:numFmt w:val="bullet"/>
      <w:lvlText w:val="•"/>
      <w:lvlJc w:val="left"/>
      <w:pPr>
        <w:ind w:left="7084" w:hanging="720"/>
      </w:pPr>
      <w:rPr>
        <w:rFonts w:hint="default"/>
        <w:lang w:val="en-US" w:eastAsia="en-US" w:bidi="en-US"/>
      </w:rPr>
    </w:lvl>
    <w:lvl w:ilvl="7" w:tplc="3D72A4FC">
      <w:numFmt w:val="bullet"/>
      <w:lvlText w:val="•"/>
      <w:lvlJc w:val="left"/>
      <w:pPr>
        <w:ind w:left="8068" w:hanging="720"/>
      </w:pPr>
      <w:rPr>
        <w:rFonts w:hint="default"/>
        <w:lang w:val="en-US" w:eastAsia="en-US" w:bidi="en-US"/>
      </w:rPr>
    </w:lvl>
    <w:lvl w:ilvl="8" w:tplc="E5C8E0A8">
      <w:numFmt w:val="bullet"/>
      <w:lvlText w:val="•"/>
      <w:lvlJc w:val="left"/>
      <w:pPr>
        <w:ind w:left="9052" w:hanging="720"/>
      </w:pPr>
      <w:rPr>
        <w:rFonts w:hint="default"/>
        <w:lang w:val="en-US" w:eastAsia="en-US" w:bidi="en-US"/>
      </w:rPr>
    </w:lvl>
  </w:abstractNum>
  <w:abstractNum w:abstractNumId="2">
    <w:nsid w:val="19E470AC"/>
    <w:multiLevelType w:val="hybridMultilevel"/>
    <w:tmpl w:val="7D4E7FC6"/>
    <w:lvl w:ilvl="0" w:tplc="40DC96FC">
      <w:start w:val="1"/>
      <w:numFmt w:val="decimal"/>
      <w:lvlText w:val="%1."/>
      <w:lvlJc w:val="left"/>
      <w:pPr>
        <w:ind w:left="1180" w:hanging="720"/>
      </w:pPr>
      <w:rPr>
        <w:rFonts w:ascii="Cambria" w:eastAsia="Cambria" w:hAnsi="Cambria" w:cs="Cambria" w:hint="default"/>
        <w:spacing w:val="-1"/>
        <w:w w:val="99"/>
        <w:sz w:val="24"/>
        <w:szCs w:val="24"/>
        <w:lang w:val="en-US" w:eastAsia="en-US" w:bidi="en-US"/>
      </w:rPr>
    </w:lvl>
    <w:lvl w:ilvl="1" w:tplc="A9128F6E">
      <w:numFmt w:val="bullet"/>
      <w:lvlText w:val="•"/>
      <w:lvlJc w:val="left"/>
      <w:pPr>
        <w:ind w:left="2164" w:hanging="720"/>
      </w:pPr>
      <w:rPr>
        <w:rFonts w:hint="default"/>
        <w:lang w:val="en-US" w:eastAsia="en-US" w:bidi="en-US"/>
      </w:rPr>
    </w:lvl>
    <w:lvl w:ilvl="2" w:tplc="E7262120">
      <w:numFmt w:val="bullet"/>
      <w:lvlText w:val="•"/>
      <w:lvlJc w:val="left"/>
      <w:pPr>
        <w:ind w:left="3148" w:hanging="720"/>
      </w:pPr>
      <w:rPr>
        <w:rFonts w:hint="default"/>
        <w:lang w:val="en-US" w:eastAsia="en-US" w:bidi="en-US"/>
      </w:rPr>
    </w:lvl>
    <w:lvl w:ilvl="3" w:tplc="3ADC80DE">
      <w:numFmt w:val="bullet"/>
      <w:lvlText w:val="•"/>
      <w:lvlJc w:val="left"/>
      <w:pPr>
        <w:ind w:left="4132" w:hanging="720"/>
      </w:pPr>
      <w:rPr>
        <w:rFonts w:hint="default"/>
        <w:lang w:val="en-US" w:eastAsia="en-US" w:bidi="en-US"/>
      </w:rPr>
    </w:lvl>
    <w:lvl w:ilvl="4" w:tplc="413035CE">
      <w:numFmt w:val="bullet"/>
      <w:lvlText w:val="•"/>
      <w:lvlJc w:val="left"/>
      <w:pPr>
        <w:ind w:left="5116" w:hanging="720"/>
      </w:pPr>
      <w:rPr>
        <w:rFonts w:hint="default"/>
        <w:lang w:val="en-US" w:eastAsia="en-US" w:bidi="en-US"/>
      </w:rPr>
    </w:lvl>
    <w:lvl w:ilvl="5" w:tplc="76FC1A3C">
      <w:numFmt w:val="bullet"/>
      <w:lvlText w:val="•"/>
      <w:lvlJc w:val="left"/>
      <w:pPr>
        <w:ind w:left="6100" w:hanging="720"/>
      </w:pPr>
      <w:rPr>
        <w:rFonts w:hint="default"/>
        <w:lang w:val="en-US" w:eastAsia="en-US" w:bidi="en-US"/>
      </w:rPr>
    </w:lvl>
    <w:lvl w:ilvl="6" w:tplc="C4F204CE">
      <w:numFmt w:val="bullet"/>
      <w:lvlText w:val="•"/>
      <w:lvlJc w:val="left"/>
      <w:pPr>
        <w:ind w:left="7084" w:hanging="720"/>
      </w:pPr>
      <w:rPr>
        <w:rFonts w:hint="default"/>
        <w:lang w:val="en-US" w:eastAsia="en-US" w:bidi="en-US"/>
      </w:rPr>
    </w:lvl>
    <w:lvl w:ilvl="7" w:tplc="B38460F6">
      <w:numFmt w:val="bullet"/>
      <w:lvlText w:val="•"/>
      <w:lvlJc w:val="left"/>
      <w:pPr>
        <w:ind w:left="8068" w:hanging="720"/>
      </w:pPr>
      <w:rPr>
        <w:rFonts w:hint="default"/>
        <w:lang w:val="en-US" w:eastAsia="en-US" w:bidi="en-US"/>
      </w:rPr>
    </w:lvl>
    <w:lvl w:ilvl="8" w:tplc="231AF104">
      <w:numFmt w:val="bullet"/>
      <w:lvlText w:val="•"/>
      <w:lvlJc w:val="left"/>
      <w:pPr>
        <w:ind w:left="9052" w:hanging="720"/>
      </w:pPr>
      <w:rPr>
        <w:rFonts w:hint="default"/>
        <w:lang w:val="en-US" w:eastAsia="en-US" w:bidi="en-US"/>
      </w:rPr>
    </w:lvl>
  </w:abstractNum>
  <w:abstractNum w:abstractNumId="3">
    <w:nsid w:val="255024BE"/>
    <w:multiLevelType w:val="hybridMultilevel"/>
    <w:tmpl w:val="9DD452CA"/>
    <w:lvl w:ilvl="0" w:tplc="6D803C1C">
      <w:start w:val="1"/>
      <w:numFmt w:val="decimal"/>
      <w:lvlText w:val="(%1)"/>
      <w:lvlJc w:val="left"/>
      <w:pPr>
        <w:ind w:left="1179" w:hanging="720"/>
      </w:pPr>
      <w:rPr>
        <w:rFonts w:ascii="Cambria" w:eastAsia="Cambria" w:hAnsi="Cambria" w:cs="Cambria" w:hint="default"/>
        <w:b/>
        <w:bCs/>
        <w:w w:val="99"/>
        <w:sz w:val="24"/>
        <w:szCs w:val="24"/>
        <w:lang w:val="en-US" w:eastAsia="en-US" w:bidi="en-US"/>
      </w:rPr>
    </w:lvl>
    <w:lvl w:ilvl="1" w:tplc="66CE4296">
      <w:start w:val="1"/>
      <w:numFmt w:val="lowerLetter"/>
      <w:lvlText w:val="(%2)"/>
      <w:lvlJc w:val="left"/>
      <w:pPr>
        <w:ind w:left="1179" w:hanging="720"/>
      </w:pPr>
      <w:rPr>
        <w:rFonts w:ascii="Cambria" w:eastAsia="Cambria" w:hAnsi="Cambria" w:cs="Cambria" w:hint="default"/>
        <w:spacing w:val="-2"/>
        <w:w w:val="99"/>
        <w:sz w:val="24"/>
        <w:szCs w:val="24"/>
        <w:lang w:val="en-US" w:eastAsia="en-US" w:bidi="en-US"/>
      </w:rPr>
    </w:lvl>
    <w:lvl w:ilvl="2" w:tplc="F0A46578">
      <w:numFmt w:val="bullet"/>
      <w:lvlText w:val="•"/>
      <w:lvlJc w:val="left"/>
      <w:pPr>
        <w:ind w:left="3148" w:hanging="720"/>
      </w:pPr>
      <w:rPr>
        <w:rFonts w:hint="default"/>
        <w:lang w:val="en-US" w:eastAsia="en-US" w:bidi="en-US"/>
      </w:rPr>
    </w:lvl>
    <w:lvl w:ilvl="3" w:tplc="0276C2C0">
      <w:numFmt w:val="bullet"/>
      <w:lvlText w:val="•"/>
      <w:lvlJc w:val="left"/>
      <w:pPr>
        <w:ind w:left="4132" w:hanging="720"/>
      </w:pPr>
      <w:rPr>
        <w:rFonts w:hint="default"/>
        <w:lang w:val="en-US" w:eastAsia="en-US" w:bidi="en-US"/>
      </w:rPr>
    </w:lvl>
    <w:lvl w:ilvl="4" w:tplc="BBBA7FFA">
      <w:numFmt w:val="bullet"/>
      <w:lvlText w:val="•"/>
      <w:lvlJc w:val="left"/>
      <w:pPr>
        <w:ind w:left="5116" w:hanging="720"/>
      </w:pPr>
      <w:rPr>
        <w:rFonts w:hint="default"/>
        <w:lang w:val="en-US" w:eastAsia="en-US" w:bidi="en-US"/>
      </w:rPr>
    </w:lvl>
    <w:lvl w:ilvl="5" w:tplc="36142DF2">
      <w:numFmt w:val="bullet"/>
      <w:lvlText w:val="•"/>
      <w:lvlJc w:val="left"/>
      <w:pPr>
        <w:ind w:left="6100" w:hanging="720"/>
      </w:pPr>
      <w:rPr>
        <w:rFonts w:hint="default"/>
        <w:lang w:val="en-US" w:eastAsia="en-US" w:bidi="en-US"/>
      </w:rPr>
    </w:lvl>
    <w:lvl w:ilvl="6" w:tplc="ECBEF89C">
      <w:numFmt w:val="bullet"/>
      <w:lvlText w:val="•"/>
      <w:lvlJc w:val="left"/>
      <w:pPr>
        <w:ind w:left="7084" w:hanging="720"/>
      </w:pPr>
      <w:rPr>
        <w:rFonts w:hint="default"/>
        <w:lang w:val="en-US" w:eastAsia="en-US" w:bidi="en-US"/>
      </w:rPr>
    </w:lvl>
    <w:lvl w:ilvl="7" w:tplc="1688A8FA">
      <w:numFmt w:val="bullet"/>
      <w:lvlText w:val="•"/>
      <w:lvlJc w:val="left"/>
      <w:pPr>
        <w:ind w:left="8068" w:hanging="720"/>
      </w:pPr>
      <w:rPr>
        <w:rFonts w:hint="default"/>
        <w:lang w:val="en-US" w:eastAsia="en-US" w:bidi="en-US"/>
      </w:rPr>
    </w:lvl>
    <w:lvl w:ilvl="8" w:tplc="2690C870">
      <w:numFmt w:val="bullet"/>
      <w:lvlText w:val="•"/>
      <w:lvlJc w:val="left"/>
      <w:pPr>
        <w:ind w:left="9052" w:hanging="720"/>
      </w:pPr>
      <w:rPr>
        <w:rFonts w:hint="default"/>
        <w:lang w:val="en-US" w:eastAsia="en-US" w:bidi="en-US"/>
      </w:rPr>
    </w:lvl>
  </w:abstractNum>
  <w:abstractNum w:abstractNumId="4">
    <w:nsid w:val="460731FD"/>
    <w:multiLevelType w:val="hybridMultilevel"/>
    <w:tmpl w:val="0BB68632"/>
    <w:lvl w:ilvl="0" w:tplc="9D30C7E8">
      <w:start w:val="1"/>
      <w:numFmt w:val="lowerLetter"/>
      <w:lvlText w:val="%1."/>
      <w:lvlJc w:val="left"/>
      <w:pPr>
        <w:ind w:left="1899" w:hanging="720"/>
      </w:pPr>
      <w:rPr>
        <w:rFonts w:ascii="Cambria" w:eastAsia="Cambria" w:hAnsi="Cambria" w:cs="Cambria" w:hint="default"/>
        <w:spacing w:val="-2"/>
        <w:w w:val="99"/>
        <w:sz w:val="24"/>
        <w:szCs w:val="24"/>
        <w:lang w:val="en-US" w:eastAsia="en-US" w:bidi="en-US"/>
      </w:rPr>
    </w:lvl>
    <w:lvl w:ilvl="1" w:tplc="A0BA9F56">
      <w:numFmt w:val="bullet"/>
      <w:lvlText w:val="•"/>
      <w:lvlJc w:val="left"/>
      <w:pPr>
        <w:ind w:left="2812" w:hanging="720"/>
      </w:pPr>
      <w:rPr>
        <w:rFonts w:hint="default"/>
        <w:lang w:val="en-US" w:eastAsia="en-US" w:bidi="en-US"/>
      </w:rPr>
    </w:lvl>
    <w:lvl w:ilvl="2" w:tplc="0E1A6D86">
      <w:numFmt w:val="bullet"/>
      <w:lvlText w:val="•"/>
      <w:lvlJc w:val="left"/>
      <w:pPr>
        <w:ind w:left="3724" w:hanging="720"/>
      </w:pPr>
      <w:rPr>
        <w:rFonts w:hint="default"/>
        <w:lang w:val="en-US" w:eastAsia="en-US" w:bidi="en-US"/>
      </w:rPr>
    </w:lvl>
    <w:lvl w:ilvl="3" w:tplc="28C8EDF4">
      <w:numFmt w:val="bullet"/>
      <w:lvlText w:val="•"/>
      <w:lvlJc w:val="left"/>
      <w:pPr>
        <w:ind w:left="4636" w:hanging="720"/>
      </w:pPr>
      <w:rPr>
        <w:rFonts w:hint="default"/>
        <w:lang w:val="en-US" w:eastAsia="en-US" w:bidi="en-US"/>
      </w:rPr>
    </w:lvl>
    <w:lvl w:ilvl="4" w:tplc="5CD48EC8">
      <w:numFmt w:val="bullet"/>
      <w:lvlText w:val="•"/>
      <w:lvlJc w:val="left"/>
      <w:pPr>
        <w:ind w:left="5548" w:hanging="720"/>
      </w:pPr>
      <w:rPr>
        <w:rFonts w:hint="default"/>
        <w:lang w:val="en-US" w:eastAsia="en-US" w:bidi="en-US"/>
      </w:rPr>
    </w:lvl>
    <w:lvl w:ilvl="5" w:tplc="02E20E6C">
      <w:numFmt w:val="bullet"/>
      <w:lvlText w:val="•"/>
      <w:lvlJc w:val="left"/>
      <w:pPr>
        <w:ind w:left="6460" w:hanging="720"/>
      </w:pPr>
      <w:rPr>
        <w:rFonts w:hint="default"/>
        <w:lang w:val="en-US" w:eastAsia="en-US" w:bidi="en-US"/>
      </w:rPr>
    </w:lvl>
    <w:lvl w:ilvl="6" w:tplc="89062448">
      <w:numFmt w:val="bullet"/>
      <w:lvlText w:val="•"/>
      <w:lvlJc w:val="left"/>
      <w:pPr>
        <w:ind w:left="7372" w:hanging="720"/>
      </w:pPr>
      <w:rPr>
        <w:rFonts w:hint="default"/>
        <w:lang w:val="en-US" w:eastAsia="en-US" w:bidi="en-US"/>
      </w:rPr>
    </w:lvl>
    <w:lvl w:ilvl="7" w:tplc="673E326C">
      <w:numFmt w:val="bullet"/>
      <w:lvlText w:val="•"/>
      <w:lvlJc w:val="left"/>
      <w:pPr>
        <w:ind w:left="8284" w:hanging="720"/>
      </w:pPr>
      <w:rPr>
        <w:rFonts w:hint="default"/>
        <w:lang w:val="en-US" w:eastAsia="en-US" w:bidi="en-US"/>
      </w:rPr>
    </w:lvl>
    <w:lvl w:ilvl="8" w:tplc="BF20A37E">
      <w:numFmt w:val="bullet"/>
      <w:lvlText w:val="•"/>
      <w:lvlJc w:val="left"/>
      <w:pPr>
        <w:ind w:left="9196" w:hanging="720"/>
      </w:pPr>
      <w:rPr>
        <w:rFonts w:hint="default"/>
        <w:lang w:val="en-US" w:eastAsia="en-US" w:bidi="en-US"/>
      </w:rPr>
    </w:lvl>
  </w:abstractNum>
  <w:abstractNum w:abstractNumId="5">
    <w:nsid w:val="5407506D"/>
    <w:multiLevelType w:val="hybridMultilevel"/>
    <w:tmpl w:val="686A1132"/>
    <w:lvl w:ilvl="0" w:tplc="064CDFDE">
      <w:start w:val="1"/>
      <w:numFmt w:val="decimal"/>
      <w:lvlText w:val="(%1)"/>
      <w:lvlJc w:val="left"/>
      <w:pPr>
        <w:ind w:left="1179" w:hanging="720"/>
      </w:pPr>
      <w:rPr>
        <w:rFonts w:ascii="Cambria" w:eastAsia="Cambria" w:hAnsi="Cambria" w:cs="Cambria" w:hint="default"/>
        <w:b/>
        <w:bCs/>
        <w:w w:val="99"/>
        <w:sz w:val="24"/>
        <w:szCs w:val="24"/>
        <w:lang w:val="en-US" w:eastAsia="en-US" w:bidi="en-US"/>
      </w:rPr>
    </w:lvl>
    <w:lvl w:ilvl="1" w:tplc="C8AAC342">
      <w:numFmt w:val="bullet"/>
      <w:lvlText w:val="•"/>
      <w:lvlJc w:val="left"/>
      <w:pPr>
        <w:ind w:left="2164" w:hanging="720"/>
      </w:pPr>
      <w:rPr>
        <w:rFonts w:hint="default"/>
        <w:lang w:val="en-US" w:eastAsia="en-US" w:bidi="en-US"/>
      </w:rPr>
    </w:lvl>
    <w:lvl w:ilvl="2" w:tplc="6B46E766">
      <w:numFmt w:val="bullet"/>
      <w:lvlText w:val="•"/>
      <w:lvlJc w:val="left"/>
      <w:pPr>
        <w:ind w:left="3148" w:hanging="720"/>
      </w:pPr>
      <w:rPr>
        <w:rFonts w:hint="default"/>
        <w:lang w:val="en-US" w:eastAsia="en-US" w:bidi="en-US"/>
      </w:rPr>
    </w:lvl>
    <w:lvl w:ilvl="3" w:tplc="DFFA3446">
      <w:numFmt w:val="bullet"/>
      <w:lvlText w:val="•"/>
      <w:lvlJc w:val="left"/>
      <w:pPr>
        <w:ind w:left="4132" w:hanging="720"/>
      </w:pPr>
      <w:rPr>
        <w:rFonts w:hint="default"/>
        <w:lang w:val="en-US" w:eastAsia="en-US" w:bidi="en-US"/>
      </w:rPr>
    </w:lvl>
    <w:lvl w:ilvl="4" w:tplc="D2FEEB92">
      <w:numFmt w:val="bullet"/>
      <w:lvlText w:val="•"/>
      <w:lvlJc w:val="left"/>
      <w:pPr>
        <w:ind w:left="5116" w:hanging="720"/>
      </w:pPr>
      <w:rPr>
        <w:rFonts w:hint="default"/>
        <w:lang w:val="en-US" w:eastAsia="en-US" w:bidi="en-US"/>
      </w:rPr>
    </w:lvl>
    <w:lvl w:ilvl="5" w:tplc="EA0C7E36">
      <w:numFmt w:val="bullet"/>
      <w:lvlText w:val="•"/>
      <w:lvlJc w:val="left"/>
      <w:pPr>
        <w:ind w:left="6100" w:hanging="720"/>
      </w:pPr>
      <w:rPr>
        <w:rFonts w:hint="default"/>
        <w:lang w:val="en-US" w:eastAsia="en-US" w:bidi="en-US"/>
      </w:rPr>
    </w:lvl>
    <w:lvl w:ilvl="6" w:tplc="74348750">
      <w:numFmt w:val="bullet"/>
      <w:lvlText w:val="•"/>
      <w:lvlJc w:val="left"/>
      <w:pPr>
        <w:ind w:left="7084" w:hanging="720"/>
      </w:pPr>
      <w:rPr>
        <w:rFonts w:hint="default"/>
        <w:lang w:val="en-US" w:eastAsia="en-US" w:bidi="en-US"/>
      </w:rPr>
    </w:lvl>
    <w:lvl w:ilvl="7" w:tplc="6CE03FC6">
      <w:numFmt w:val="bullet"/>
      <w:lvlText w:val="•"/>
      <w:lvlJc w:val="left"/>
      <w:pPr>
        <w:ind w:left="8068" w:hanging="720"/>
      </w:pPr>
      <w:rPr>
        <w:rFonts w:hint="default"/>
        <w:lang w:val="en-US" w:eastAsia="en-US" w:bidi="en-US"/>
      </w:rPr>
    </w:lvl>
    <w:lvl w:ilvl="8" w:tplc="EDB8359E">
      <w:numFmt w:val="bullet"/>
      <w:lvlText w:val="•"/>
      <w:lvlJc w:val="left"/>
      <w:pPr>
        <w:ind w:left="9052" w:hanging="720"/>
      </w:pPr>
      <w:rPr>
        <w:rFonts w:hint="default"/>
        <w:lang w:val="en-US" w:eastAsia="en-US" w:bidi="en-US"/>
      </w:rPr>
    </w:lvl>
  </w:abstractNum>
  <w:abstractNum w:abstractNumId="6">
    <w:nsid w:val="69104756"/>
    <w:multiLevelType w:val="hybridMultilevel"/>
    <w:tmpl w:val="E2B006E2"/>
    <w:lvl w:ilvl="0" w:tplc="6ACEC9A6">
      <w:start w:val="1"/>
      <w:numFmt w:val="decimal"/>
      <w:lvlText w:val="%1."/>
      <w:lvlJc w:val="left"/>
      <w:pPr>
        <w:ind w:left="1180" w:hanging="720"/>
      </w:pPr>
      <w:rPr>
        <w:rFonts w:ascii="Cambria" w:eastAsia="Cambria" w:hAnsi="Cambria" w:cs="Cambria" w:hint="default"/>
        <w:spacing w:val="-1"/>
        <w:w w:val="99"/>
        <w:sz w:val="24"/>
        <w:szCs w:val="24"/>
        <w:lang w:val="en-US" w:eastAsia="en-US" w:bidi="en-US"/>
      </w:rPr>
    </w:lvl>
    <w:lvl w:ilvl="1" w:tplc="8C82EDD4">
      <w:numFmt w:val="bullet"/>
      <w:lvlText w:val="•"/>
      <w:lvlJc w:val="left"/>
      <w:pPr>
        <w:ind w:left="2164" w:hanging="720"/>
      </w:pPr>
      <w:rPr>
        <w:rFonts w:hint="default"/>
        <w:lang w:val="en-US" w:eastAsia="en-US" w:bidi="en-US"/>
      </w:rPr>
    </w:lvl>
    <w:lvl w:ilvl="2" w:tplc="5D9806D2">
      <w:numFmt w:val="bullet"/>
      <w:lvlText w:val="•"/>
      <w:lvlJc w:val="left"/>
      <w:pPr>
        <w:ind w:left="3148" w:hanging="720"/>
      </w:pPr>
      <w:rPr>
        <w:rFonts w:hint="default"/>
        <w:lang w:val="en-US" w:eastAsia="en-US" w:bidi="en-US"/>
      </w:rPr>
    </w:lvl>
    <w:lvl w:ilvl="3" w:tplc="10446706">
      <w:numFmt w:val="bullet"/>
      <w:lvlText w:val="•"/>
      <w:lvlJc w:val="left"/>
      <w:pPr>
        <w:ind w:left="4132" w:hanging="720"/>
      </w:pPr>
      <w:rPr>
        <w:rFonts w:hint="default"/>
        <w:lang w:val="en-US" w:eastAsia="en-US" w:bidi="en-US"/>
      </w:rPr>
    </w:lvl>
    <w:lvl w:ilvl="4" w:tplc="B106E28A">
      <w:numFmt w:val="bullet"/>
      <w:lvlText w:val="•"/>
      <w:lvlJc w:val="left"/>
      <w:pPr>
        <w:ind w:left="5116" w:hanging="720"/>
      </w:pPr>
      <w:rPr>
        <w:rFonts w:hint="default"/>
        <w:lang w:val="en-US" w:eastAsia="en-US" w:bidi="en-US"/>
      </w:rPr>
    </w:lvl>
    <w:lvl w:ilvl="5" w:tplc="5F70BB8A">
      <w:numFmt w:val="bullet"/>
      <w:lvlText w:val="•"/>
      <w:lvlJc w:val="left"/>
      <w:pPr>
        <w:ind w:left="6100" w:hanging="720"/>
      </w:pPr>
      <w:rPr>
        <w:rFonts w:hint="default"/>
        <w:lang w:val="en-US" w:eastAsia="en-US" w:bidi="en-US"/>
      </w:rPr>
    </w:lvl>
    <w:lvl w:ilvl="6" w:tplc="4E6637B8">
      <w:numFmt w:val="bullet"/>
      <w:lvlText w:val="•"/>
      <w:lvlJc w:val="left"/>
      <w:pPr>
        <w:ind w:left="7084" w:hanging="720"/>
      </w:pPr>
      <w:rPr>
        <w:rFonts w:hint="default"/>
        <w:lang w:val="en-US" w:eastAsia="en-US" w:bidi="en-US"/>
      </w:rPr>
    </w:lvl>
    <w:lvl w:ilvl="7" w:tplc="F9FCBA9C">
      <w:numFmt w:val="bullet"/>
      <w:lvlText w:val="•"/>
      <w:lvlJc w:val="left"/>
      <w:pPr>
        <w:ind w:left="8068" w:hanging="720"/>
      </w:pPr>
      <w:rPr>
        <w:rFonts w:hint="default"/>
        <w:lang w:val="en-US" w:eastAsia="en-US" w:bidi="en-US"/>
      </w:rPr>
    </w:lvl>
    <w:lvl w:ilvl="8" w:tplc="A12A7572">
      <w:numFmt w:val="bullet"/>
      <w:lvlText w:val="•"/>
      <w:lvlJc w:val="left"/>
      <w:pPr>
        <w:ind w:left="9052" w:hanging="720"/>
      </w:pPr>
      <w:rPr>
        <w:rFonts w:hint="default"/>
        <w:lang w:val="en-US" w:eastAsia="en-US" w:bidi="en-US"/>
      </w:rPr>
    </w:lvl>
  </w:abstractNum>
  <w:abstractNum w:abstractNumId="7">
    <w:nsid w:val="6B707A7A"/>
    <w:multiLevelType w:val="hybridMultilevel"/>
    <w:tmpl w:val="D9C4D4D0"/>
    <w:lvl w:ilvl="0" w:tplc="B9DE3410">
      <w:start w:val="1"/>
      <w:numFmt w:val="decimal"/>
      <w:lvlText w:val="%1."/>
      <w:lvlJc w:val="left"/>
      <w:pPr>
        <w:ind w:left="1180" w:hanging="720"/>
      </w:pPr>
      <w:rPr>
        <w:rFonts w:ascii="Cambria" w:eastAsia="Cambria" w:hAnsi="Cambria" w:cs="Cambria" w:hint="default"/>
        <w:spacing w:val="-1"/>
        <w:w w:val="99"/>
        <w:sz w:val="24"/>
        <w:szCs w:val="24"/>
        <w:lang w:val="en-US" w:eastAsia="en-US" w:bidi="en-US"/>
      </w:rPr>
    </w:lvl>
    <w:lvl w:ilvl="1" w:tplc="C1CC48DE">
      <w:numFmt w:val="bullet"/>
      <w:lvlText w:val="•"/>
      <w:lvlJc w:val="left"/>
      <w:pPr>
        <w:ind w:left="2164" w:hanging="720"/>
      </w:pPr>
      <w:rPr>
        <w:rFonts w:hint="default"/>
        <w:lang w:val="en-US" w:eastAsia="en-US" w:bidi="en-US"/>
      </w:rPr>
    </w:lvl>
    <w:lvl w:ilvl="2" w:tplc="E04ED10C">
      <w:numFmt w:val="bullet"/>
      <w:lvlText w:val="•"/>
      <w:lvlJc w:val="left"/>
      <w:pPr>
        <w:ind w:left="3148" w:hanging="720"/>
      </w:pPr>
      <w:rPr>
        <w:rFonts w:hint="default"/>
        <w:lang w:val="en-US" w:eastAsia="en-US" w:bidi="en-US"/>
      </w:rPr>
    </w:lvl>
    <w:lvl w:ilvl="3" w:tplc="32CAD4A8">
      <w:numFmt w:val="bullet"/>
      <w:lvlText w:val="•"/>
      <w:lvlJc w:val="left"/>
      <w:pPr>
        <w:ind w:left="4132" w:hanging="720"/>
      </w:pPr>
      <w:rPr>
        <w:rFonts w:hint="default"/>
        <w:lang w:val="en-US" w:eastAsia="en-US" w:bidi="en-US"/>
      </w:rPr>
    </w:lvl>
    <w:lvl w:ilvl="4" w:tplc="AE0458AE">
      <w:numFmt w:val="bullet"/>
      <w:lvlText w:val="•"/>
      <w:lvlJc w:val="left"/>
      <w:pPr>
        <w:ind w:left="5116" w:hanging="720"/>
      </w:pPr>
      <w:rPr>
        <w:rFonts w:hint="default"/>
        <w:lang w:val="en-US" w:eastAsia="en-US" w:bidi="en-US"/>
      </w:rPr>
    </w:lvl>
    <w:lvl w:ilvl="5" w:tplc="6A8A8A4E">
      <w:numFmt w:val="bullet"/>
      <w:lvlText w:val="•"/>
      <w:lvlJc w:val="left"/>
      <w:pPr>
        <w:ind w:left="6100" w:hanging="720"/>
      </w:pPr>
      <w:rPr>
        <w:rFonts w:hint="default"/>
        <w:lang w:val="en-US" w:eastAsia="en-US" w:bidi="en-US"/>
      </w:rPr>
    </w:lvl>
    <w:lvl w:ilvl="6" w:tplc="6658AA26">
      <w:numFmt w:val="bullet"/>
      <w:lvlText w:val="•"/>
      <w:lvlJc w:val="left"/>
      <w:pPr>
        <w:ind w:left="7084" w:hanging="720"/>
      </w:pPr>
      <w:rPr>
        <w:rFonts w:hint="default"/>
        <w:lang w:val="en-US" w:eastAsia="en-US" w:bidi="en-US"/>
      </w:rPr>
    </w:lvl>
    <w:lvl w:ilvl="7" w:tplc="04A2F92E">
      <w:numFmt w:val="bullet"/>
      <w:lvlText w:val="•"/>
      <w:lvlJc w:val="left"/>
      <w:pPr>
        <w:ind w:left="8068" w:hanging="720"/>
      </w:pPr>
      <w:rPr>
        <w:rFonts w:hint="default"/>
        <w:lang w:val="en-US" w:eastAsia="en-US" w:bidi="en-US"/>
      </w:rPr>
    </w:lvl>
    <w:lvl w:ilvl="8" w:tplc="FE98A4F2">
      <w:numFmt w:val="bullet"/>
      <w:lvlText w:val="•"/>
      <w:lvlJc w:val="left"/>
      <w:pPr>
        <w:ind w:left="9052" w:hanging="720"/>
      </w:pPr>
      <w:rPr>
        <w:rFonts w:hint="default"/>
        <w:lang w:val="en-US" w:eastAsia="en-US" w:bidi="en-US"/>
      </w:rPr>
    </w:lvl>
  </w:abstractNum>
  <w:abstractNum w:abstractNumId="8">
    <w:nsid w:val="6DE83668"/>
    <w:multiLevelType w:val="hybridMultilevel"/>
    <w:tmpl w:val="E71A6044"/>
    <w:lvl w:ilvl="0" w:tplc="7F765EF0">
      <w:start w:val="1"/>
      <w:numFmt w:val="decimal"/>
      <w:lvlText w:val="%1."/>
      <w:lvlJc w:val="left"/>
      <w:pPr>
        <w:ind w:left="1180" w:hanging="720"/>
      </w:pPr>
      <w:rPr>
        <w:rFonts w:ascii="Cambria" w:eastAsia="Cambria" w:hAnsi="Cambria" w:cs="Cambria" w:hint="default"/>
        <w:spacing w:val="-1"/>
        <w:w w:val="99"/>
        <w:sz w:val="24"/>
        <w:szCs w:val="24"/>
        <w:lang w:val="en-US" w:eastAsia="en-US" w:bidi="en-US"/>
      </w:rPr>
    </w:lvl>
    <w:lvl w:ilvl="1" w:tplc="8BEEBA60">
      <w:numFmt w:val="bullet"/>
      <w:lvlText w:val="•"/>
      <w:lvlJc w:val="left"/>
      <w:pPr>
        <w:ind w:left="2164" w:hanging="720"/>
      </w:pPr>
      <w:rPr>
        <w:rFonts w:hint="default"/>
        <w:lang w:val="en-US" w:eastAsia="en-US" w:bidi="en-US"/>
      </w:rPr>
    </w:lvl>
    <w:lvl w:ilvl="2" w:tplc="6C7C30EE">
      <w:numFmt w:val="bullet"/>
      <w:lvlText w:val="•"/>
      <w:lvlJc w:val="left"/>
      <w:pPr>
        <w:ind w:left="3148" w:hanging="720"/>
      </w:pPr>
      <w:rPr>
        <w:rFonts w:hint="default"/>
        <w:lang w:val="en-US" w:eastAsia="en-US" w:bidi="en-US"/>
      </w:rPr>
    </w:lvl>
    <w:lvl w:ilvl="3" w:tplc="866EA556">
      <w:numFmt w:val="bullet"/>
      <w:lvlText w:val="•"/>
      <w:lvlJc w:val="left"/>
      <w:pPr>
        <w:ind w:left="4132" w:hanging="720"/>
      </w:pPr>
      <w:rPr>
        <w:rFonts w:hint="default"/>
        <w:lang w:val="en-US" w:eastAsia="en-US" w:bidi="en-US"/>
      </w:rPr>
    </w:lvl>
    <w:lvl w:ilvl="4" w:tplc="82883BA8">
      <w:numFmt w:val="bullet"/>
      <w:lvlText w:val="•"/>
      <w:lvlJc w:val="left"/>
      <w:pPr>
        <w:ind w:left="5116" w:hanging="720"/>
      </w:pPr>
      <w:rPr>
        <w:rFonts w:hint="default"/>
        <w:lang w:val="en-US" w:eastAsia="en-US" w:bidi="en-US"/>
      </w:rPr>
    </w:lvl>
    <w:lvl w:ilvl="5" w:tplc="F97CA05C">
      <w:numFmt w:val="bullet"/>
      <w:lvlText w:val="•"/>
      <w:lvlJc w:val="left"/>
      <w:pPr>
        <w:ind w:left="6100" w:hanging="720"/>
      </w:pPr>
      <w:rPr>
        <w:rFonts w:hint="default"/>
        <w:lang w:val="en-US" w:eastAsia="en-US" w:bidi="en-US"/>
      </w:rPr>
    </w:lvl>
    <w:lvl w:ilvl="6" w:tplc="87DC8662">
      <w:numFmt w:val="bullet"/>
      <w:lvlText w:val="•"/>
      <w:lvlJc w:val="left"/>
      <w:pPr>
        <w:ind w:left="7084" w:hanging="720"/>
      </w:pPr>
      <w:rPr>
        <w:rFonts w:hint="default"/>
        <w:lang w:val="en-US" w:eastAsia="en-US" w:bidi="en-US"/>
      </w:rPr>
    </w:lvl>
    <w:lvl w:ilvl="7" w:tplc="C9CA0416">
      <w:numFmt w:val="bullet"/>
      <w:lvlText w:val="•"/>
      <w:lvlJc w:val="left"/>
      <w:pPr>
        <w:ind w:left="8068" w:hanging="720"/>
      </w:pPr>
      <w:rPr>
        <w:rFonts w:hint="default"/>
        <w:lang w:val="en-US" w:eastAsia="en-US" w:bidi="en-US"/>
      </w:rPr>
    </w:lvl>
    <w:lvl w:ilvl="8" w:tplc="364A1D0C">
      <w:numFmt w:val="bullet"/>
      <w:lvlText w:val="•"/>
      <w:lvlJc w:val="left"/>
      <w:pPr>
        <w:ind w:left="9052" w:hanging="720"/>
      </w:pPr>
      <w:rPr>
        <w:rFonts w:hint="default"/>
        <w:lang w:val="en-US" w:eastAsia="en-US" w:bidi="en-US"/>
      </w:rPr>
    </w:lvl>
  </w:abstractNum>
  <w:num w:numId="1">
    <w:abstractNumId w:val="1"/>
  </w:num>
  <w:num w:numId="2">
    <w:abstractNumId w:val="0"/>
  </w:num>
  <w:num w:numId="3">
    <w:abstractNumId w:val="6"/>
  </w:num>
  <w:num w:numId="4">
    <w:abstractNumId w:val="2"/>
  </w:num>
  <w:num w:numId="5">
    <w:abstractNumId w:val="8"/>
  </w:num>
  <w:num w:numId="6">
    <w:abstractNumId w:val="7"/>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B05A33"/>
    <w:rsid w:val="008B3DED"/>
    <w:rsid w:val="00B05A3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5A33"/>
    <w:pPr>
      <w:widowControl w:val="0"/>
      <w:autoSpaceDE w:val="0"/>
      <w:autoSpaceDN w:val="0"/>
      <w:spacing w:after="0" w:line="240" w:lineRule="auto"/>
    </w:pPr>
    <w:rPr>
      <w:rFonts w:ascii="Book Antiqua" w:eastAsia="Book Antiqua" w:hAnsi="Book Antiqua" w:cs="Book Antiqua"/>
      <w:sz w:val="24"/>
      <w:szCs w:val="24"/>
      <w:lang w:val="en-US" w:eastAsia="en-US" w:bidi="en-US"/>
    </w:rPr>
  </w:style>
  <w:style w:type="character" w:customStyle="1" w:styleId="BodyTextChar">
    <w:name w:val="Body Text Char"/>
    <w:basedOn w:val="DefaultParagraphFont"/>
    <w:link w:val="BodyText"/>
    <w:uiPriority w:val="1"/>
    <w:rsid w:val="00B05A33"/>
    <w:rPr>
      <w:rFonts w:ascii="Book Antiqua" w:eastAsia="Book Antiqua" w:hAnsi="Book Antiqua" w:cs="Book Antiqua"/>
      <w:sz w:val="24"/>
      <w:szCs w:val="24"/>
      <w:lang w:val="en-US" w:eastAsia="en-US" w:bidi="en-US"/>
    </w:rPr>
  </w:style>
  <w:style w:type="paragraph" w:styleId="ListParagraph">
    <w:name w:val="List Paragraph"/>
    <w:aliases w:val="Citation List,Report Para,Medium Grid 1 - Accent 21,Number Bullets,List Paragraph1,Resume Title,heading 4,WinDForce-Letter,Heading 2_sj,En tête 1,Indent Paragraph,Heading 41,Paragraph"/>
    <w:basedOn w:val="Normal"/>
    <w:link w:val="ListParagraphChar"/>
    <w:uiPriority w:val="34"/>
    <w:qFormat/>
    <w:rsid w:val="00B05A33"/>
    <w:pPr>
      <w:widowControl w:val="0"/>
      <w:autoSpaceDE w:val="0"/>
      <w:autoSpaceDN w:val="0"/>
      <w:spacing w:after="0" w:line="240" w:lineRule="auto"/>
      <w:ind w:left="1480" w:hanging="720"/>
      <w:jc w:val="both"/>
    </w:pPr>
    <w:rPr>
      <w:rFonts w:ascii="Book Antiqua" w:eastAsia="Book Antiqua" w:hAnsi="Book Antiqua" w:cs="Book Antiqua"/>
      <w:szCs w:val="22"/>
      <w:lang w:val="en-US" w:eastAsia="en-US" w:bidi="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Heading 41 Char"/>
    <w:link w:val="ListParagraph"/>
    <w:uiPriority w:val="34"/>
    <w:rsid w:val="00B05A33"/>
    <w:rPr>
      <w:rFonts w:ascii="Book Antiqua" w:eastAsia="Book Antiqua" w:hAnsi="Book Antiqua" w:cs="Book Antiqua"/>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1926</Words>
  <Characters>10983</Characters>
  <Application>Microsoft Office Word</Application>
  <DocSecurity>0</DocSecurity>
  <Lines>91</Lines>
  <Paragraphs>25</Paragraphs>
  <ScaleCrop>false</ScaleCrop>
  <Company>Microsoft</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2021-10-08T10:08:00Z</dcterms:created>
  <dcterms:modified xsi:type="dcterms:W3CDTF">2021-10-08T10:12:00Z</dcterms:modified>
</cp:coreProperties>
</file>